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0B6A7" w14:textId="39842917" w:rsidR="005049A9" w:rsidRDefault="005049A9" w:rsidP="005049A9">
      <w:pPr>
        <w:pStyle w:val="Title"/>
        <w:jc w:val="center"/>
      </w:pPr>
      <w:r w:rsidRPr="005049A9">
        <w:rPr>
          <w:noProof/>
          <w:lang w:val="nl-NL" w:eastAsia="nl-NL"/>
        </w:rPr>
        <w:drawing>
          <wp:anchor distT="0" distB="0" distL="114300" distR="114300" simplePos="0" relativeHeight="251658240" behindDoc="0" locked="0" layoutInCell="1" allowOverlap="1" wp14:anchorId="53E5FC2F" wp14:editId="7C44EFA9">
            <wp:simplePos x="0" y="0"/>
            <wp:positionH relativeFrom="margin">
              <wp:align>center</wp:align>
            </wp:positionH>
            <wp:positionV relativeFrom="paragraph">
              <wp:posOffset>-22860</wp:posOffset>
            </wp:positionV>
            <wp:extent cx="2098415" cy="752475"/>
            <wp:effectExtent l="0" t="0" r="0" b="0"/>
            <wp:wrapNone/>
            <wp:docPr id="2050" name="Picture 2">
              <a:extLst xmlns:a="http://schemas.openxmlformats.org/drawingml/2006/main">
                <a:ext uri="{FF2B5EF4-FFF2-40B4-BE49-F238E27FC236}">
                  <a16:creationId xmlns:a16="http://schemas.microsoft.com/office/drawing/2014/main" id="{DC5CF1A7-753C-4952-8F0D-A77DEE87FB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DC5CF1A7-753C-4952-8F0D-A77DEE87FB7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8415" cy="752475"/>
                    </a:xfrm>
                    <a:prstGeom prst="rect">
                      <a:avLst/>
                    </a:prstGeom>
                    <a:noFill/>
                  </pic:spPr>
                </pic:pic>
              </a:graphicData>
            </a:graphic>
            <wp14:sizeRelH relativeFrom="margin">
              <wp14:pctWidth>0</wp14:pctWidth>
            </wp14:sizeRelH>
            <wp14:sizeRelV relativeFrom="margin">
              <wp14:pctHeight>0</wp14:pctHeight>
            </wp14:sizeRelV>
          </wp:anchor>
        </w:drawing>
      </w:r>
    </w:p>
    <w:p w14:paraId="6F4D26D3" w14:textId="77777777" w:rsidR="0054182D" w:rsidRPr="00A72B72" w:rsidRDefault="0054182D" w:rsidP="00B34EF7">
      <w:pPr>
        <w:pStyle w:val="Title"/>
        <w:rPr>
          <w:sz w:val="48"/>
          <w:szCs w:val="48"/>
        </w:rPr>
      </w:pPr>
    </w:p>
    <w:p w14:paraId="2AC16FEE" w14:textId="1F8DA73C" w:rsidR="00A5084B" w:rsidRPr="000C3CC4" w:rsidRDefault="001119BD" w:rsidP="001119BD">
      <w:pPr>
        <w:pStyle w:val="Title"/>
        <w:ind w:right="-180"/>
        <w:rPr>
          <w:sz w:val="44"/>
          <w:szCs w:val="44"/>
        </w:rPr>
      </w:pPr>
      <w:r w:rsidRPr="000C3CC4">
        <w:rPr>
          <w:sz w:val="44"/>
          <w:szCs w:val="44"/>
        </w:rPr>
        <w:t>Fresh Mushroom Sales Review</w:t>
      </w:r>
      <w:r w:rsidR="000C3CC4" w:rsidRPr="000C3CC4">
        <w:rPr>
          <w:sz w:val="44"/>
          <w:szCs w:val="44"/>
        </w:rPr>
        <w:t>; 4</w:t>
      </w:r>
      <w:r w:rsidR="00AE32A2">
        <w:rPr>
          <w:sz w:val="44"/>
          <w:szCs w:val="44"/>
        </w:rPr>
        <w:t xml:space="preserve"> and 52</w:t>
      </w:r>
      <w:r w:rsidR="000C3CC4" w:rsidRPr="000C3CC4">
        <w:rPr>
          <w:sz w:val="44"/>
          <w:szCs w:val="44"/>
        </w:rPr>
        <w:t xml:space="preserve"> w</w:t>
      </w:r>
      <w:r w:rsidR="00D22E21">
        <w:rPr>
          <w:sz w:val="44"/>
          <w:szCs w:val="44"/>
        </w:rPr>
        <w:t>.e.</w:t>
      </w:r>
      <w:r w:rsidR="000C3CC4" w:rsidRPr="000C3CC4">
        <w:rPr>
          <w:sz w:val="44"/>
          <w:szCs w:val="44"/>
        </w:rPr>
        <w:t xml:space="preserve"> </w:t>
      </w:r>
      <w:r w:rsidR="00807BB4">
        <w:rPr>
          <w:sz w:val="44"/>
          <w:szCs w:val="44"/>
        </w:rPr>
        <w:t>6</w:t>
      </w:r>
      <w:r w:rsidR="00705769">
        <w:rPr>
          <w:sz w:val="44"/>
          <w:szCs w:val="44"/>
        </w:rPr>
        <w:t>.</w:t>
      </w:r>
      <w:r w:rsidR="00B67EE8">
        <w:rPr>
          <w:sz w:val="44"/>
          <w:szCs w:val="44"/>
        </w:rPr>
        <w:t>1</w:t>
      </w:r>
      <w:r w:rsidR="00807BB4">
        <w:rPr>
          <w:sz w:val="44"/>
          <w:szCs w:val="44"/>
        </w:rPr>
        <w:t>6</w:t>
      </w:r>
      <w:r w:rsidR="004147E0">
        <w:rPr>
          <w:sz w:val="44"/>
          <w:szCs w:val="44"/>
        </w:rPr>
        <w:t>.2024</w:t>
      </w:r>
    </w:p>
    <w:p w14:paraId="74281325" w14:textId="2B3422F3" w:rsidR="00757C0B" w:rsidRPr="00757C0B" w:rsidRDefault="00807BB4" w:rsidP="00757C0B">
      <w:pPr>
        <w:pStyle w:val="Heading1"/>
        <w:rPr>
          <w:b/>
          <w:bCs/>
          <w:color w:val="ED7D31" w:themeColor="accent2"/>
          <w:sz w:val="26"/>
          <w:szCs w:val="26"/>
        </w:rPr>
      </w:pPr>
      <w:r>
        <w:rPr>
          <w:b/>
          <w:bCs/>
          <w:color w:val="ED7D31" w:themeColor="accent2"/>
          <w:sz w:val="26"/>
          <w:szCs w:val="26"/>
        </w:rPr>
        <w:t>May-June in Review</w:t>
      </w:r>
    </w:p>
    <w:p w14:paraId="0A2D7F53" w14:textId="70D9EFB1" w:rsidR="00807BB4" w:rsidRPr="004434DD" w:rsidRDefault="00807BB4" w:rsidP="00807BB4">
      <w:pPr>
        <w:pStyle w:val="ListParagraph"/>
        <w:numPr>
          <w:ilvl w:val="0"/>
          <w:numId w:val="29"/>
        </w:numPr>
        <w:spacing w:after="0" w:line="240" w:lineRule="auto"/>
        <w:rPr>
          <w:rFonts w:ascii="Arial" w:hAnsi="Arial" w:cs="Arial"/>
          <w:sz w:val="20"/>
          <w:szCs w:val="20"/>
        </w:rPr>
      </w:pPr>
      <w:bookmarkStart w:id="0" w:name="_Hlk170295598"/>
      <w:r w:rsidRPr="004434DD">
        <w:rPr>
          <w:rFonts w:ascii="Arial" w:hAnsi="Arial" w:cs="Arial"/>
          <w:sz w:val="20"/>
          <w:szCs w:val="20"/>
        </w:rPr>
        <w:t xml:space="preserve">Consumer sentiment, that took a big dip in April, declined further in May. The University of Michigan expectations index fell to 68.8 in May 2024, down from 76.0 the prior month. Consumers expressed concern over unemployment rates </w:t>
      </w:r>
      <w:r>
        <w:rPr>
          <w:rFonts w:ascii="Arial" w:hAnsi="Arial" w:cs="Arial"/>
          <w:sz w:val="20"/>
          <w:szCs w:val="20"/>
        </w:rPr>
        <w:t xml:space="preserve">rising and </w:t>
      </w:r>
      <w:r w:rsidRPr="004434DD">
        <w:rPr>
          <w:rFonts w:ascii="Arial" w:hAnsi="Arial" w:cs="Arial"/>
          <w:sz w:val="20"/>
          <w:szCs w:val="20"/>
        </w:rPr>
        <w:t xml:space="preserve">income growth </w:t>
      </w:r>
      <w:r>
        <w:rPr>
          <w:rFonts w:ascii="Arial" w:hAnsi="Arial" w:cs="Arial"/>
          <w:sz w:val="20"/>
          <w:szCs w:val="20"/>
        </w:rPr>
        <w:t xml:space="preserve">slowing, in addition to the </w:t>
      </w:r>
      <w:r w:rsidRPr="004434DD">
        <w:rPr>
          <w:rFonts w:ascii="Arial" w:hAnsi="Arial" w:cs="Arial"/>
          <w:sz w:val="20"/>
          <w:szCs w:val="20"/>
        </w:rPr>
        <w:t xml:space="preserve">cumulative impact of inflation. </w:t>
      </w:r>
    </w:p>
    <w:p w14:paraId="04B7D75F" w14:textId="7DCD7C20" w:rsidR="00807BB4" w:rsidRPr="00807BB4" w:rsidRDefault="00807BB4" w:rsidP="00530C09">
      <w:pPr>
        <w:pStyle w:val="ListParagraph"/>
        <w:numPr>
          <w:ilvl w:val="0"/>
          <w:numId w:val="29"/>
        </w:numPr>
        <w:spacing w:after="0" w:line="240" w:lineRule="auto"/>
        <w:rPr>
          <w:rFonts w:ascii="Arial" w:hAnsi="Arial" w:cs="Arial"/>
          <w:sz w:val="20"/>
          <w:szCs w:val="20"/>
        </w:rPr>
      </w:pPr>
      <w:r w:rsidRPr="00807BB4">
        <w:rPr>
          <w:rFonts w:ascii="Arial" w:hAnsi="Arial" w:cs="Arial"/>
          <w:sz w:val="20"/>
          <w:szCs w:val="20"/>
        </w:rPr>
        <w:t>Food-away-from-home (restaurant) prices increased 4.0% year-over-year in May versus 1.0% for food-at-home, according to the Bureau of Labor Statistics. The first five months of the year show a slowdown in restaurant traffic</w:t>
      </w:r>
      <w:r>
        <w:rPr>
          <w:rFonts w:ascii="Arial" w:hAnsi="Arial" w:cs="Arial"/>
          <w:sz w:val="20"/>
          <w:szCs w:val="20"/>
        </w:rPr>
        <w:t xml:space="preserve">. </w:t>
      </w:r>
      <w:r w:rsidRPr="00807BB4">
        <w:rPr>
          <w:rFonts w:ascii="Arial" w:hAnsi="Arial" w:cs="Arial"/>
          <w:sz w:val="20"/>
          <w:szCs w:val="20"/>
        </w:rPr>
        <w:t xml:space="preserve">Where 80% of consumers ordered restaurant food at least once in May, only 70% of lower-income households did so versus 87% of upper-income households. </w:t>
      </w:r>
    </w:p>
    <w:p w14:paraId="1BCDFEDA" w14:textId="77777777" w:rsidR="00807BB4" w:rsidRDefault="00807BB4" w:rsidP="00807BB4">
      <w:pPr>
        <w:pStyle w:val="ListParagraph"/>
        <w:numPr>
          <w:ilvl w:val="0"/>
          <w:numId w:val="29"/>
        </w:numPr>
        <w:spacing w:after="0" w:line="240" w:lineRule="auto"/>
        <w:rPr>
          <w:rFonts w:ascii="Arial" w:hAnsi="Arial" w:cs="Arial"/>
          <w:sz w:val="20"/>
          <w:szCs w:val="20"/>
        </w:rPr>
      </w:pPr>
      <w:r w:rsidRPr="004434DD">
        <w:rPr>
          <w:rFonts w:ascii="Arial" w:hAnsi="Arial" w:cs="Arial"/>
          <w:sz w:val="20"/>
          <w:szCs w:val="20"/>
        </w:rPr>
        <w:t xml:space="preserve">Lower-income households are also more likely to implement money-saving measures when shopping for groceries, at 87% versus 73% of upper-income households. Lower-income households </w:t>
      </w:r>
      <w:r>
        <w:rPr>
          <w:rFonts w:ascii="Arial" w:hAnsi="Arial" w:cs="Arial"/>
          <w:sz w:val="20"/>
          <w:szCs w:val="20"/>
        </w:rPr>
        <w:t xml:space="preserve">are far more likely to </w:t>
      </w:r>
      <w:r w:rsidRPr="004434DD">
        <w:rPr>
          <w:rFonts w:ascii="Arial" w:hAnsi="Arial" w:cs="Arial"/>
          <w:sz w:val="20"/>
          <w:szCs w:val="20"/>
        </w:rPr>
        <w:t xml:space="preserve">buy less/stick to the budget, switch to store brands and shop at value retailers. All income levels and ages are focused on sales promotions and coupons. </w:t>
      </w:r>
    </w:p>
    <w:p w14:paraId="48B6B288" w14:textId="76E7F809" w:rsidR="00807BB4" w:rsidRPr="00F447DA" w:rsidRDefault="00807BB4" w:rsidP="00807BB4">
      <w:pPr>
        <w:pStyle w:val="ListParagraph"/>
        <w:numPr>
          <w:ilvl w:val="0"/>
          <w:numId w:val="29"/>
        </w:numPr>
        <w:spacing w:after="0" w:line="240" w:lineRule="auto"/>
        <w:rPr>
          <w:rFonts w:ascii="Arial" w:hAnsi="Arial" w:cs="Arial"/>
          <w:sz w:val="20"/>
          <w:szCs w:val="20"/>
        </w:rPr>
      </w:pPr>
      <w:r>
        <w:rPr>
          <w:rFonts w:ascii="Arial" w:hAnsi="Arial" w:cs="Arial"/>
          <w:sz w:val="20"/>
          <w:szCs w:val="20"/>
        </w:rPr>
        <w:t xml:space="preserve">Channel shifting also continues in favor of value-focused formats. Placer.ai found that ALDI, in particular, has gained in foot traffic over the past few years. The overall grocery segment grew visits by 7.9% year-over-year in May, while ALDI grew foot traffic by 26.3%. This is driven by new stores as well as an increase in visits to individual locations. ALDI also showed growth in loyalty, with 30.1% of shoppers visiting ALDI at least four times in a month, up from 28% last year, according to Placer.ai. </w:t>
      </w:r>
      <w:bookmarkEnd w:id="0"/>
    </w:p>
    <w:p w14:paraId="015B38D8" w14:textId="77777777" w:rsidR="00F12F2D" w:rsidRPr="00757C0B" w:rsidRDefault="00F12F2D" w:rsidP="006D5DC2">
      <w:pPr>
        <w:pStyle w:val="NoSpacing"/>
        <w:rPr>
          <w:rFonts w:cstheme="minorHAnsi"/>
        </w:rPr>
      </w:pPr>
    </w:p>
    <w:p w14:paraId="737234D5" w14:textId="3B512D43" w:rsidR="00927EAC" w:rsidRPr="00927EAC" w:rsidRDefault="007D3393" w:rsidP="00927EAC">
      <w:pPr>
        <w:pStyle w:val="Heading2"/>
        <w:rPr>
          <w:b/>
          <w:bCs/>
          <w:color w:val="ED7D31" w:themeColor="accent2"/>
        </w:rPr>
      </w:pPr>
      <w:r>
        <w:rPr>
          <w:b/>
          <w:bCs/>
          <w:color w:val="ED7D31" w:themeColor="accent2"/>
        </w:rPr>
        <w:t xml:space="preserve">Fresh Mushroom </w:t>
      </w:r>
      <w:r w:rsidR="00927EAC" w:rsidRPr="00927EAC">
        <w:rPr>
          <w:b/>
          <w:bCs/>
          <w:color w:val="ED7D31" w:themeColor="accent2"/>
        </w:rPr>
        <w:t>Dollars, Units and Volume Performance</w:t>
      </w:r>
    </w:p>
    <w:p w14:paraId="47797D03" w14:textId="468F9714" w:rsidR="00472B02" w:rsidRDefault="00226EF3" w:rsidP="00472B02">
      <w:pPr>
        <w:pStyle w:val="NoSpacing"/>
      </w:pPr>
      <w:r>
        <w:t xml:space="preserve">The quad-week generated a little </w:t>
      </w:r>
      <w:r w:rsidR="00807BB4">
        <w:t>less</w:t>
      </w:r>
      <w:r>
        <w:t xml:space="preserve"> than $100 million in sales, which was down 3</w:t>
      </w:r>
      <w:r w:rsidR="00653B33">
        <w:t>.</w:t>
      </w:r>
      <w:r w:rsidR="00807BB4">
        <w:t>2</w:t>
      </w:r>
      <w:r>
        <w:t xml:space="preserve">% from year-ago levels. </w:t>
      </w:r>
      <w:r w:rsidR="00653B33">
        <w:t>The four-week u</w:t>
      </w:r>
      <w:r>
        <w:t>nit and pound declines were slightly higher</w:t>
      </w:r>
      <w:r w:rsidR="00653B33">
        <w:t xml:space="preserve"> than the 52-week numbers</w:t>
      </w:r>
      <w:r w:rsidR="00024D78">
        <w:t>.</w:t>
      </w:r>
    </w:p>
    <w:p w14:paraId="40FAA348" w14:textId="6A56CCC2" w:rsidR="00AD7044" w:rsidRPr="006D5DC2" w:rsidRDefault="00AD7044" w:rsidP="00472B02">
      <w:pPr>
        <w:pStyle w:val="NoSpacing"/>
        <w:rPr>
          <w:sz w:val="6"/>
          <w:szCs w:val="6"/>
        </w:rPr>
      </w:pPr>
    </w:p>
    <w:tbl>
      <w:tblPr>
        <w:tblStyle w:val="ListTable3-Accent2"/>
        <w:tblW w:w="10269" w:type="dxa"/>
        <w:tblLook w:val="04A0" w:firstRow="1" w:lastRow="0" w:firstColumn="1" w:lastColumn="0" w:noHBand="0" w:noVBand="1"/>
      </w:tblPr>
      <w:tblGrid>
        <w:gridCol w:w="1792"/>
        <w:gridCol w:w="2163"/>
        <w:gridCol w:w="954"/>
        <w:gridCol w:w="971"/>
        <w:gridCol w:w="2074"/>
        <w:gridCol w:w="1121"/>
        <w:gridCol w:w="1194"/>
      </w:tblGrid>
      <w:tr w:rsidR="00B672D0" w:rsidRPr="00124CB7" w14:paraId="5D073D77" w14:textId="77777777" w:rsidTr="00226E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2" w:type="dxa"/>
          </w:tcPr>
          <w:p w14:paraId="0624EE87" w14:textId="452C2900" w:rsidR="00B672D0" w:rsidRPr="00124CB7" w:rsidRDefault="00B672D0" w:rsidP="00B672D0">
            <w:pPr>
              <w:pStyle w:val="NoSpacing"/>
            </w:pPr>
            <w:r>
              <w:t>Fresh mushrooms</w:t>
            </w:r>
          </w:p>
        </w:tc>
        <w:tc>
          <w:tcPr>
            <w:tcW w:w="2163" w:type="dxa"/>
          </w:tcPr>
          <w:p w14:paraId="51DF6E55" w14:textId="10043243"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4 weeks ending </w:t>
            </w:r>
            <w:r w:rsidR="00D15B2D">
              <w:t>6/16/2024</w:t>
            </w:r>
          </w:p>
        </w:tc>
        <w:tc>
          <w:tcPr>
            <w:tcW w:w="954" w:type="dxa"/>
          </w:tcPr>
          <w:p w14:paraId="0398A30D" w14:textId="4921FDAA"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YA</w:t>
            </w:r>
          </w:p>
        </w:tc>
        <w:tc>
          <w:tcPr>
            <w:tcW w:w="971" w:type="dxa"/>
            <w:tcBorders>
              <w:right w:val="single" w:sz="4" w:space="0" w:color="ED7D31" w:themeColor="accent2"/>
            </w:tcBorders>
          </w:tcPr>
          <w:p w14:paraId="11B3D9FB" w14:textId="380D4956"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3YA</w:t>
            </w:r>
          </w:p>
        </w:tc>
        <w:tc>
          <w:tcPr>
            <w:tcW w:w="2074" w:type="dxa"/>
            <w:tcBorders>
              <w:left w:val="single" w:sz="4" w:space="0" w:color="ED7D31" w:themeColor="accent2"/>
            </w:tcBorders>
          </w:tcPr>
          <w:p w14:paraId="3BBE24C3" w14:textId="4FC88B08"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D15B2D">
              <w:t>6/16/2024</w:t>
            </w:r>
          </w:p>
        </w:tc>
        <w:tc>
          <w:tcPr>
            <w:tcW w:w="1121" w:type="dxa"/>
          </w:tcPr>
          <w:p w14:paraId="0895179F" w14:textId="7698D04F"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YA</w:t>
            </w:r>
          </w:p>
        </w:tc>
        <w:tc>
          <w:tcPr>
            <w:tcW w:w="1194" w:type="dxa"/>
          </w:tcPr>
          <w:p w14:paraId="5AB7ECE0" w14:textId="6F271372" w:rsidR="00B672D0" w:rsidRPr="00124CB7" w:rsidRDefault="00B672D0" w:rsidP="00FA3219">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3YA</w:t>
            </w:r>
          </w:p>
        </w:tc>
      </w:tr>
      <w:tr w:rsidR="00807BB4" w14:paraId="22401D5B" w14:textId="77777777" w:rsidTr="00C3460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92" w:type="dxa"/>
          </w:tcPr>
          <w:p w14:paraId="79CDF43D" w14:textId="166854D6" w:rsidR="00807BB4" w:rsidRPr="00807BB4" w:rsidRDefault="00807BB4" w:rsidP="00807BB4">
            <w:pPr>
              <w:pStyle w:val="NoSpacing"/>
              <w:rPr>
                <w:b w:val="0"/>
                <w:bCs w:val="0"/>
              </w:rPr>
            </w:pPr>
            <w:r w:rsidRPr="00807BB4">
              <w:rPr>
                <w:b w:val="0"/>
                <w:bCs w:val="0"/>
              </w:rPr>
              <w:t>Dollars</w:t>
            </w:r>
          </w:p>
        </w:tc>
        <w:tc>
          <w:tcPr>
            <w:tcW w:w="2163" w:type="dxa"/>
            <w:vAlign w:val="center"/>
          </w:tcPr>
          <w:p w14:paraId="6D1FCB95" w14:textId="528DD44D" w:rsidR="00807BB4" w:rsidRPr="00807BB4" w:rsidRDefault="00807BB4"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$98,239,169</w:t>
            </w:r>
          </w:p>
        </w:tc>
        <w:tc>
          <w:tcPr>
            <w:tcW w:w="954" w:type="dxa"/>
            <w:vAlign w:val="center"/>
          </w:tcPr>
          <w:p w14:paraId="77D2040B" w14:textId="4656F430" w:rsidR="00807BB4" w:rsidRPr="00807BB4" w:rsidRDefault="00807BB4"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-3.2%</w:t>
            </w:r>
          </w:p>
        </w:tc>
        <w:tc>
          <w:tcPr>
            <w:tcW w:w="971" w:type="dxa"/>
            <w:tcBorders>
              <w:right w:val="single" w:sz="4" w:space="0" w:color="ED7D31" w:themeColor="accent2"/>
            </w:tcBorders>
            <w:vAlign w:val="center"/>
          </w:tcPr>
          <w:p w14:paraId="4EF21002" w14:textId="655C5217" w:rsidR="00807BB4" w:rsidRPr="00807BB4" w:rsidRDefault="00807BB4"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-6.6%</w:t>
            </w:r>
          </w:p>
        </w:tc>
        <w:tc>
          <w:tcPr>
            <w:tcW w:w="2074" w:type="dxa"/>
            <w:tcBorders>
              <w:left w:val="single" w:sz="4" w:space="0" w:color="ED7D31" w:themeColor="accent2"/>
            </w:tcBorders>
            <w:vAlign w:val="center"/>
          </w:tcPr>
          <w:p w14:paraId="375CF9DD" w14:textId="49A15311" w:rsidR="00807BB4" w:rsidRPr="00807BB4" w:rsidRDefault="00807BB4"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$1,335,794,560</w:t>
            </w:r>
          </w:p>
        </w:tc>
        <w:tc>
          <w:tcPr>
            <w:tcW w:w="1121" w:type="dxa"/>
            <w:vAlign w:val="center"/>
          </w:tcPr>
          <w:p w14:paraId="04EA64A9" w14:textId="0E4D948D" w:rsidR="00807BB4" w:rsidRPr="00807BB4" w:rsidRDefault="00807BB4"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-3.0%</w:t>
            </w:r>
          </w:p>
        </w:tc>
        <w:tc>
          <w:tcPr>
            <w:tcW w:w="1194" w:type="dxa"/>
            <w:vAlign w:val="center"/>
          </w:tcPr>
          <w:p w14:paraId="2F2464E9" w14:textId="6CB752ED" w:rsidR="00807BB4" w:rsidRPr="00807BB4" w:rsidRDefault="00807BB4"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-9.3%</w:t>
            </w:r>
          </w:p>
        </w:tc>
      </w:tr>
      <w:tr w:rsidR="00807BB4" w14:paraId="31FB8D29" w14:textId="77777777" w:rsidTr="00C34609">
        <w:tc>
          <w:tcPr>
            <w:cnfStyle w:val="001000000000" w:firstRow="0" w:lastRow="0" w:firstColumn="1" w:lastColumn="0" w:oddVBand="0" w:evenVBand="0" w:oddHBand="0" w:evenHBand="0" w:firstRowFirstColumn="0" w:firstRowLastColumn="0" w:lastRowFirstColumn="0" w:lastRowLastColumn="0"/>
            <w:tcW w:w="1792" w:type="dxa"/>
          </w:tcPr>
          <w:p w14:paraId="10B2F651" w14:textId="48542DFC" w:rsidR="00807BB4" w:rsidRPr="00807BB4" w:rsidRDefault="00807BB4" w:rsidP="00807BB4">
            <w:pPr>
              <w:pStyle w:val="NoSpacing"/>
              <w:rPr>
                <w:b w:val="0"/>
                <w:bCs w:val="0"/>
              </w:rPr>
            </w:pPr>
            <w:r w:rsidRPr="00807BB4">
              <w:rPr>
                <w:b w:val="0"/>
                <w:bCs w:val="0"/>
              </w:rPr>
              <w:t>Units</w:t>
            </w:r>
          </w:p>
        </w:tc>
        <w:tc>
          <w:tcPr>
            <w:tcW w:w="2163" w:type="dxa"/>
            <w:vAlign w:val="center"/>
          </w:tcPr>
          <w:p w14:paraId="3CA03520" w14:textId="0CB64098" w:rsidR="00807BB4" w:rsidRPr="00807BB4" w:rsidRDefault="00807BB4"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807BB4">
              <w:rPr>
                <w:rFonts w:cstheme="minorHAnsi"/>
              </w:rPr>
              <w:t>34,744,567</w:t>
            </w:r>
          </w:p>
        </w:tc>
        <w:tc>
          <w:tcPr>
            <w:tcW w:w="954" w:type="dxa"/>
            <w:vAlign w:val="center"/>
          </w:tcPr>
          <w:p w14:paraId="6922F333" w14:textId="03653181" w:rsidR="00807BB4" w:rsidRPr="00807BB4" w:rsidRDefault="00807BB4"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807BB4">
              <w:rPr>
                <w:rFonts w:cstheme="minorHAnsi"/>
              </w:rPr>
              <w:t>-3.7%</w:t>
            </w:r>
          </w:p>
        </w:tc>
        <w:tc>
          <w:tcPr>
            <w:tcW w:w="971" w:type="dxa"/>
            <w:tcBorders>
              <w:right w:val="single" w:sz="4" w:space="0" w:color="ED7D31" w:themeColor="accent2"/>
            </w:tcBorders>
            <w:vAlign w:val="center"/>
          </w:tcPr>
          <w:p w14:paraId="7CD8DEEA" w14:textId="254B1F41" w:rsidR="00807BB4" w:rsidRPr="00807BB4" w:rsidRDefault="00807BB4"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807BB4">
              <w:rPr>
                <w:rFonts w:cstheme="minorHAnsi"/>
              </w:rPr>
              <w:t>-14.3%</w:t>
            </w:r>
          </w:p>
        </w:tc>
        <w:tc>
          <w:tcPr>
            <w:tcW w:w="2074" w:type="dxa"/>
            <w:tcBorders>
              <w:left w:val="single" w:sz="4" w:space="0" w:color="ED7D31" w:themeColor="accent2"/>
            </w:tcBorders>
            <w:vAlign w:val="center"/>
          </w:tcPr>
          <w:p w14:paraId="26ECACB9" w14:textId="287F29A3" w:rsidR="00807BB4" w:rsidRPr="00807BB4" w:rsidRDefault="00807BB4"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807BB4">
              <w:rPr>
                <w:rFonts w:cstheme="minorHAnsi"/>
              </w:rPr>
              <w:t>474,226,450</w:t>
            </w:r>
          </w:p>
        </w:tc>
        <w:tc>
          <w:tcPr>
            <w:tcW w:w="1121" w:type="dxa"/>
            <w:vAlign w:val="center"/>
          </w:tcPr>
          <w:p w14:paraId="60AAF678" w14:textId="42C757B3" w:rsidR="00807BB4" w:rsidRPr="00807BB4" w:rsidRDefault="00807BB4"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807BB4">
              <w:rPr>
                <w:rFonts w:cstheme="minorHAnsi"/>
              </w:rPr>
              <w:t>-2.7%</w:t>
            </w:r>
          </w:p>
        </w:tc>
        <w:tc>
          <w:tcPr>
            <w:tcW w:w="1194" w:type="dxa"/>
            <w:vAlign w:val="center"/>
          </w:tcPr>
          <w:p w14:paraId="19BE3B74" w14:textId="5F36FD4F" w:rsidR="00807BB4" w:rsidRPr="00807BB4" w:rsidRDefault="00807BB4"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807BB4">
              <w:rPr>
                <w:rFonts w:cstheme="minorHAnsi"/>
              </w:rPr>
              <w:t>-16.8%</w:t>
            </w:r>
          </w:p>
        </w:tc>
      </w:tr>
      <w:tr w:rsidR="00807BB4" w14:paraId="2EB720F3" w14:textId="77777777" w:rsidTr="00C34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Pr>
          <w:p w14:paraId="1A632454" w14:textId="04CEBBF8" w:rsidR="00807BB4" w:rsidRPr="00807BB4" w:rsidRDefault="00807BB4" w:rsidP="00807BB4">
            <w:pPr>
              <w:pStyle w:val="NoSpacing"/>
              <w:rPr>
                <w:b w:val="0"/>
                <w:bCs w:val="0"/>
              </w:rPr>
            </w:pPr>
            <w:r w:rsidRPr="00807BB4">
              <w:rPr>
                <w:b w:val="0"/>
                <w:bCs w:val="0"/>
              </w:rPr>
              <w:t>Volume (pounds)</w:t>
            </w:r>
          </w:p>
        </w:tc>
        <w:tc>
          <w:tcPr>
            <w:tcW w:w="2163" w:type="dxa"/>
            <w:vAlign w:val="center"/>
          </w:tcPr>
          <w:p w14:paraId="68757A76" w14:textId="3EFAA918" w:rsidR="00807BB4" w:rsidRPr="00807BB4" w:rsidRDefault="00807BB4" w:rsidP="00807BB4">
            <w:pPr>
              <w:pStyle w:val="NoSpacing"/>
              <w:tabs>
                <w:tab w:val="center" w:pos="747"/>
                <w:tab w:val="right" w:pos="1494"/>
              </w:tabs>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21,163,732</w:t>
            </w:r>
          </w:p>
        </w:tc>
        <w:tc>
          <w:tcPr>
            <w:tcW w:w="954" w:type="dxa"/>
            <w:vAlign w:val="center"/>
          </w:tcPr>
          <w:p w14:paraId="7DE7F9CC" w14:textId="77C3EFD4" w:rsidR="00807BB4" w:rsidRPr="00807BB4" w:rsidRDefault="00807BB4"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-4.4%</w:t>
            </w:r>
          </w:p>
        </w:tc>
        <w:tc>
          <w:tcPr>
            <w:tcW w:w="971" w:type="dxa"/>
            <w:tcBorders>
              <w:right w:val="single" w:sz="4" w:space="0" w:color="ED7D31" w:themeColor="accent2"/>
            </w:tcBorders>
            <w:vAlign w:val="center"/>
          </w:tcPr>
          <w:p w14:paraId="47670DC1" w14:textId="1E9BC837" w:rsidR="00807BB4" w:rsidRPr="00807BB4" w:rsidRDefault="00807BB4"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-15.6%</w:t>
            </w:r>
          </w:p>
        </w:tc>
        <w:tc>
          <w:tcPr>
            <w:tcW w:w="2074" w:type="dxa"/>
            <w:tcBorders>
              <w:left w:val="single" w:sz="4" w:space="0" w:color="ED7D31" w:themeColor="accent2"/>
            </w:tcBorders>
            <w:vAlign w:val="center"/>
          </w:tcPr>
          <w:p w14:paraId="57878EB0" w14:textId="557715A0" w:rsidR="00807BB4" w:rsidRPr="00807BB4" w:rsidRDefault="00807BB4" w:rsidP="00807BB4">
            <w:pPr>
              <w:pStyle w:val="NoSpacing"/>
              <w:tabs>
                <w:tab w:val="center" w:pos="743"/>
                <w:tab w:val="right" w:pos="1487"/>
              </w:tabs>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290,576,546</w:t>
            </w:r>
          </w:p>
        </w:tc>
        <w:tc>
          <w:tcPr>
            <w:tcW w:w="1121" w:type="dxa"/>
            <w:vAlign w:val="center"/>
          </w:tcPr>
          <w:p w14:paraId="0679CD28" w14:textId="1FF60D1E" w:rsidR="00807BB4" w:rsidRPr="00807BB4" w:rsidRDefault="00807BB4"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-3.2%</w:t>
            </w:r>
          </w:p>
        </w:tc>
        <w:tc>
          <w:tcPr>
            <w:tcW w:w="1194" w:type="dxa"/>
            <w:vAlign w:val="center"/>
          </w:tcPr>
          <w:p w14:paraId="09C03B7F" w14:textId="75103FAF" w:rsidR="00807BB4" w:rsidRPr="00807BB4" w:rsidRDefault="00807BB4"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807BB4">
              <w:rPr>
                <w:rFonts w:cstheme="minorHAnsi"/>
              </w:rPr>
              <w:t>-17.5%</w:t>
            </w:r>
          </w:p>
        </w:tc>
      </w:tr>
    </w:tbl>
    <w:p w14:paraId="5B1F1AF6" w14:textId="6FB23271" w:rsidR="0092088E"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Circana</w:t>
      </w:r>
      <w:r w:rsidRPr="00555250">
        <w:rPr>
          <w:color w:val="7F7F7F" w:themeColor="text1" w:themeTint="80"/>
          <w:sz w:val="16"/>
          <w:szCs w:val="16"/>
        </w:rPr>
        <w:t xml:space="preserve">, Integrated Fresh, MULO, </w:t>
      </w:r>
      <w:r w:rsidR="00977F7F">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D15B2D">
        <w:rPr>
          <w:color w:val="7F7F7F" w:themeColor="text1" w:themeTint="80"/>
          <w:sz w:val="16"/>
          <w:szCs w:val="16"/>
        </w:rPr>
        <w:t>6/16/2024</w:t>
      </w:r>
    </w:p>
    <w:p w14:paraId="693975F5" w14:textId="5C6F2673" w:rsidR="000809C3" w:rsidRPr="00363853" w:rsidRDefault="000809C3" w:rsidP="00472B02">
      <w:pPr>
        <w:pStyle w:val="NoSpacing"/>
        <w:rPr>
          <w:sz w:val="16"/>
          <w:szCs w:val="16"/>
        </w:rPr>
      </w:pPr>
    </w:p>
    <w:p w14:paraId="3FBF647C" w14:textId="0CEE6183" w:rsidR="000E0D6B" w:rsidRDefault="00024D78" w:rsidP="00363853">
      <w:pPr>
        <w:pStyle w:val="NoSpacing"/>
      </w:pPr>
      <w:r>
        <w:t xml:space="preserve">When comparing the quad week’s performance to the prior quad week, volume patterns remained consistent with prior years. Volume sales during quad week </w:t>
      </w:r>
      <w:r w:rsidR="00F5571F">
        <w:t>six (the four weeks ending 6/16)</w:t>
      </w:r>
      <w:r>
        <w:t xml:space="preserve"> tend to be </w:t>
      </w:r>
      <w:r w:rsidR="00AD75ED">
        <w:t xml:space="preserve">lower than </w:t>
      </w:r>
      <w:r>
        <w:t xml:space="preserve">quad weeks </w:t>
      </w:r>
      <w:r w:rsidR="00AD75ED">
        <w:t xml:space="preserve">two to </w:t>
      </w:r>
      <w:r w:rsidR="00F5571F">
        <w:t>five. The decline</w:t>
      </w:r>
      <w:r w:rsidR="00AD75ED">
        <w:t xml:space="preserve"> was slightly </w:t>
      </w:r>
      <w:r w:rsidR="00F5571F">
        <w:t xml:space="preserve">lower </w:t>
      </w:r>
      <w:r w:rsidR="00AD75ED">
        <w:t>than seen in the past few years</w:t>
      </w:r>
      <w:r w:rsidR="00F5571F">
        <w:t xml:space="preserve"> </w:t>
      </w:r>
      <w:r w:rsidR="00432D1F">
        <w:t>(see forecasting tab).</w:t>
      </w:r>
    </w:p>
    <w:p w14:paraId="4D3D5B0B" w14:textId="77777777" w:rsidR="00363853" w:rsidRPr="00363853" w:rsidRDefault="00363853" w:rsidP="00363853">
      <w:pPr>
        <w:pStyle w:val="NoSpacing"/>
        <w:rPr>
          <w:sz w:val="10"/>
          <w:szCs w:val="10"/>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57"/>
        <w:gridCol w:w="657"/>
        <w:gridCol w:w="714"/>
        <w:gridCol w:w="657"/>
        <w:gridCol w:w="657"/>
        <w:gridCol w:w="657"/>
        <w:gridCol w:w="657"/>
        <w:gridCol w:w="657"/>
        <w:gridCol w:w="657"/>
        <w:gridCol w:w="720"/>
        <w:gridCol w:w="720"/>
        <w:gridCol w:w="720"/>
        <w:gridCol w:w="720"/>
      </w:tblGrid>
      <w:tr w:rsidR="00757C0B" w:rsidRPr="000E0D6B" w14:paraId="2CE5BD2B" w14:textId="77777777" w:rsidTr="00757C0B">
        <w:trPr>
          <w:trHeight w:val="552"/>
        </w:trPr>
        <w:tc>
          <w:tcPr>
            <w:tcW w:w="1440" w:type="dxa"/>
            <w:shd w:val="clear" w:color="auto" w:fill="auto"/>
          </w:tcPr>
          <w:p w14:paraId="0137593C" w14:textId="58ABB8EE" w:rsidR="00757C0B" w:rsidRPr="00757C0B" w:rsidRDefault="00757C0B" w:rsidP="00757C0B">
            <w:pPr>
              <w:spacing w:after="0" w:line="240" w:lineRule="auto"/>
              <w:rPr>
                <w:rFonts w:eastAsia="Times New Roman" w:cstheme="minorHAnsi"/>
                <w:color w:val="000000"/>
                <w:sz w:val="16"/>
                <w:szCs w:val="16"/>
              </w:rPr>
            </w:pPr>
            <w:r w:rsidRPr="00757C0B">
              <w:rPr>
                <w:rFonts w:cstheme="minorHAnsi"/>
                <w:b/>
                <w:bCs/>
                <w:color w:val="000000"/>
                <w:sz w:val="16"/>
                <w:szCs w:val="16"/>
              </w:rPr>
              <w:t>Pound growth rates versus PRIOR PERIOD</w:t>
            </w:r>
          </w:p>
        </w:tc>
        <w:tc>
          <w:tcPr>
            <w:tcW w:w="657" w:type="dxa"/>
            <w:shd w:val="clear" w:color="auto" w:fill="auto"/>
            <w:vAlign w:val="center"/>
          </w:tcPr>
          <w:p w14:paraId="4366F69D" w14:textId="4EE2776C"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1</w:t>
            </w:r>
          </w:p>
        </w:tc>
        <w:tc>
          <w:tcPr>
            <w:tcW w:w="657" w:type="dxa"/>
            <w:shd w:val="clear" w:color="auto" w:fill="auto"/>
            <w:vAlign w:val="center"/>
          </w:tcPr>
          <w:p w14:paraId="600FB821" w14:textId="610C58D4"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2</w:t>
            </w:r>
          </w:p>
        </w:tc>
        <w:tc>
          <w:tcPr>
            <w:tcW w:w="714" w:type="dxa"/>
            <w:shd w:val="clear" w:color="auto" w:fill="auto"/>
            <w:vAlign w:val="center"/>
          </w:tcPr>
          <w:p w14:paraId="5617C026" w14:textId="31B89AC1"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3</w:t>
            </w:r>
          </w:p>
        </w:tc>
        <w:tc>
          <w:tcPr>
            <w:tcW w:w="657" w:type="dxa"/>
            <w:shd w:val="clear" w:color="auto" w:fill="auto"/>
            <w:vAlign w:val="center"/>
          </w:tcPr>
          <w:p w14:paraId="68335CCD" w14:textId="12159A82"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4</w:t>
            </w:r>
          </w:p>
        </w:tc>
        <w:tc>
          <w:tcPr>
            <w:tcW w:w="657" w:type="dxa"/>
            <w:shd w:val="clear" w:color="auto" w:fill="auto"/>
            <w:vAlign w:val="center"/>
          </w:tcPr>
          <w:p w14:paraId="157C0D00" w14:textId="61D53023"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5</w:t>
            </w:r>
          </w:p>
        </w:tc>
        <w:tc>
          <w:tcPr>
            <w:tcW w:w="657" w:type="dxa"/>
            <w:shd w:val="clear" w:color="auto" w:fill="auto"/>
            <w:vAlign w:val="center"/>
          </w:tcPr>
          <w:p w14:paraId="530B7B63" w14:textId="4AA4906C"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6</w:t>
            </w:r>
          </w:p>
        </w:tc>
        <w:tc>
          <w:tcPr>
            <w:tcW w:w="657" w:type="dxa"/>
            <w:shd w:val="clear" w:color="auto" w:fill="auto"/>
            <w:vAlign w:val="center"/>
          </w:tcPr>
          <w:p w14:paraId="7A895C41" w14:textId="264553AE"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7</w:t>
            </w:r>
          </w:p>
        </w:tc>
        <w:tc>
          <w:tcPr>
            <w:tcW w:w="657" w:type="dxa"/>
            <w:shd w:val="clear" w:color="auto" w:fill="auto"/>
            <w:vAlign w:val="center"/>
          </w:tcPr>
          <w:p w14:paraId="02A51AE9" w14:textId="4CA808E3"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8</w:t>
            </w:r>
          </w:p>
        </w:tc>
        <w:tc>
          <w:tcPr>
            <w:tcW w:w="657" w:type="dxa"/>
            <w:shd w:val="clear" w:color="auto" w:fill="auto"/>
            <w:vAlign w:val="center"/>
          </w:tcPr>
          <w:p w14:paraId="13060256" w14:textId="6569BBA9"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9</w:t>
            </w:r>
          </w:p>
        </w:tc>
        <w:tc>
          <w:tcPr>
            <w:tcW w:w="720" w:type="dxa"/>
            <w:shd w:val="clear" w:color="auto" w:fill="auto"/>
            <w:vAlign w:val="center"/>
          </w:tcPr>
          <w:p w14:paraId="68945EBB" w14:textId="24514260"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10</w:t>
            </w:r>
          </w:p>
        </w:tc>
        <w:tc>
          <w:tcPr>
            <w:tcW w:w="720" w:type="dxa"/>
            <w:shd w:val="clear" w:color="auto" w:fill="auto"/>
            <w:vAlign w:val="center"/>
          </w:tcPr>
          <w:p w14:paraId="1F031356" w14:textId="5C6C19A4"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11</w:t>
            </w:r>
          </w:p>
        </w:tc>
        <w:tc>
          <w:tcPr>
            <w:tcW w:w="720" w:type="dxa"/>
            <w:shd w:val="clear" w:color="auto" w:fill="auto"/>
            <w:vAlign w:val="center"/>
          </w:tcPr>
          <w:p w14:paraId="54099731" w14:textId="3A208E55"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12</w:t>
            </w:r>
          </w:p>
        </w:tc>
        <w:tc>
          <w:tcPr>
            <w:tcW w:w="720" w:type="dxa"/>
            <w:shd w:val="clear" w:color="auto" w:fill="auto"/>
            <w:vAlign w:val="center"/>
          </w:tcPr>
          <w:p w14:paraId="0EFA218C" w14:textId="0E011FFC" w:rsidR="00757C0B" w:rsidRPr="00757C0B" w:rsidRDefault="00757C0B" w:rsidP="00757C0B">
            <w:pPr>
              <w:spacing w:after="0" w:line="240" w:lineRule="auto"/>
              <w:jc w:val="center"/>
              <w:rPr>
                <w:rFonts w:eastAsia="Times New Roman" w:cstheme="minorHAnsi"/>
                <w:sz w:val="16"/>
                <w:szCs w:val="16"/>
              </w:rPr>
            </w:pPr>
            <w:r w:rsidRPr="00757C0B">
              <w:rPr>
                <w:rFonts w:cstheme="minorHAnsi"/>
                <w:b/>
                <w:bCs/>
                <w:sz w:val="16"/>
                <w:szCs w:val="16"/>
              </w:rPr>
              <w:t>Quad week 13</w:t>
            </w:r>
          </w:p>
        </w:tc>
      </w:tr>
      <w:tr w:rsidR="00757C0B" w:rsidRPr="000E0D6B" w14:paraId="7083EDA9" w14:textId="77777777" w:rsidTr="00F5571F">
        <w:trPr>
          <w:trHeight w:val="144"/>
        </w:trPr>
        <w:tc>
          <w:tcPr>
            <w:tcW w:w="1440" w:type="dxa"/>
            <w:shd w:val="clear" w:color="auto" w:fill="auto"/>
            <w:noWrap/>
            <w:vAlign w:val="bottom"/>
          </w:tcPr>
          <w:p w14:paraId="0496F523" w14:textId="5C34B680" w:rsidR="00757C0B" w:rsidRPr="001A2890" w:rsidRDefault="00757C0B" w:rsidP="00757C0B">
            <w:pPr>
              <w:spacing w:after="0" w:line="240" w:lineRule="auto"/>
              <w:rPr>
                <w:rFonts w:eastAsia="Times New Roman" w:cstheme="minorHAnsi"/>
                <w:sz w:val="16"/>
                <w:szCs w:val="16"/>
              </w:rPr>
            </w:pPr>
            <w:r w:rsidRPr="001A2890">
              <w:rPr>
                <w:rFonts w:cstheme="minorHAnsi"/>
                <w:sz w:val="16"/>
                <w:szCs w:val="16"/>
              </w:rPr>
              <w:t>2017</w:t>
            </w:r>
          </w:p>
        </w:tc>
        <w:tc>
          <w:tcPr>
            <w:tcW w:w="657" w:type="dxa"/>
            <w:shd w:val="clear" w:color="auto" w:fill="auto"/>
            <w:noWrap/>
            <w:vAlign w:val="bottom"/>
          </w:tcPr>
          <w:p w14:paraId="2E470360" w14:textId="6D4A2FED" w:rsidR="00757C0B" w:rsidRPr="001A2890" w:rsidRDefault="00757C0B" w:rsidP="00757C0B">
            <w:pPr>
              <w:spacing w:after="0" w:line="240" w:lineRule="auto"/>
              <w:rPr>
                <w:rFonts w:eastAsia="Times New Roman" w:cstheme="minorHAnsi"/>
                <w:sz w:val="16"/>
                <w:szCs w:val="16"/>
              </w:rPr>
            </w:pPr>
            <w:r w:rsidRPr="001A2890">
              <w:rPr>
                <w:rFonts w:cstheme="minorHAnsi"/>
                <w:sz w:val="16"/>
                <w:szCs w:val="16"/>
              </w:rPr>
              <w:t> </w:t>
            </w:r>
          </w:p>
        </w:tc>
        <w:tc>
          <w:tcPr>
            <w:tcW w:w="657" w:type="dxa"/>
            <w:shd w:val="clear" w:color="000000" w:fill="E6B8B7"/>
            <w:noWrap/>
            <w:vAlign w:val="bottom"/>
          </w:tcPr>
          <w:p w14:paraId="75595489" w14:textId="521D98B9"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-1.5%</w:t>
            </w:r>
          </w:p>
        </w:tc>
        <w:tc>
          <w:tcPr>
            <w:tcW w:w="714" w:type="dxa"/>
            <w:shd w:val="clear" w:color="auto" w:fill="DA9694"/>
            <w:noWrap/>
            <w:vAlign w:val="bottom"/>
          </w:tcPr>
          <w:p w14:paraId="7F0D03BA" w14:textId="5478D456"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-2.6%</w:t>
            </w:r>
          </w:p>
        </w:tc>
        <w:tc>
          <w:tcPr>
            <w:tcW w:w="657" w:type="dxa"/>
            <w:shd w:val="clear" w:color="000000" w:fill="E6B8B7"/>
            <w:noWrap/>
            <w:vAlign w:val="bottom"/>
          </w:tcPr>
          <w:p w14:paraId="3154EF6E" w14:textId="3A76CCFF"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-1.8%</w:t>
            </w:r>
          </w:p>
        </w:tc>
        <w:tc>
          <w:tcPr>
            <w:tcW w:w="657" w:type="dxa"/>
            <w:shd w:val="clear" w:color="000000" w:fill="DA9694"/>
            <w:noWrap/>
            <w:vAlign w:val="bottom"/>
          </w:tcPr>
          <w:p w14:paraId="2272285A" w14:textId="7AA31FBC"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-3.2%</w:t>
            </w:r>
          </w:p>
        </w:tc>
        <w:tc>
          <w:tcPr>
            <w:tcW w:w="657" w:type="dxa"/>
            <w:shd w:val="clear" w:color="000000" w:fill="DA9694"/>
            <w:noWrap/>
            <w:vAlign w:val="bottom"/>
          </w:tcPr>
          <w:p w14:paraId="1082D2EC" w14:textId="5F056BFA"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-3.5%</w:t>
            </w:r>
          </w:p>
        </w:tc>
        <w:tc>
          <w:tcPr>
            <w:tcW w:w="657" w:type="dxa"/>
            <w:shd w:val="clear" w:color="000000" w:fill="E6B8B7"/>
            <w:noWrap/>
            <w:vAlign w:val="bottom"/>
          </w:tcPr>
          <w:p w14:paraId="05E2737E" w14:textId="6E0C393F"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-1.6%</w:t>
            </w:r>
          </w:p>
        </w:tc>
        <w:tc>
          <w:tcPr>
            <w:tcW w:w="657" w:type="dxa"/>
            <w:shd w:val="clear" w:color="auto" w:fill="F2DCDB"/>
            <w:noWrap/>
            <w:vAlign w:val="bottom"/>
          </w:tcPr>
          <w:p w14:paraId="5B754E63" w14:textId="65FD2783"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-0.5%</w:t>
            </w:r>
          </w:p>
        </w:tc>
        <w:tc>
          <w:tcPr>
            <w:tcW w:w="657" w:type="dxa"/>
            <w:shd w:val="clear" w:color="000000" w:fill="D8E4BC"/>
            <w:noWrap/>
            <w:vAlign w:val="bottom"/>
          </w:tcPr>
          <w:p w14:paraId="3E4D0CD9" w14:textId="3BE1AFB8"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1.0%</w:t>
            </w:r>
          </w:p>
        </w:tc>
        <w:tc>
          <w:tcPr>
            <w:tcW w:w="720" w:type="dxa"/>
            <w:shd w:val="clear" w:color="000000" w:fill="D8E4BC"/>
            <w:noWrap/>
            <w:vAlign w:val="bottom"/>
          </w:tcPr>
          <w:p w14:paraId="2CF2B55A" w14:textId="5C1F0B98"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1.5%</w:t>
            </w:r>
          </w:p>
        </w:tc>
        <w:tc>
          <w:tcPr>
            <w:tcW w:w="720" w:type="dxa"/>
            <w:shd w:val="clear" w:color="000000" w:fill="D8E4BC"/>
            <w:noWrap/>
            <w:vAlign w:val="bottom"/>
          </w:tcPr>
          <w:p w14:paraId="76241356" w14:textId="2E0CB9AF"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1.4%</w:t>
            </w:r>
          </w:p>
        </w:tc>
        <w:tc>
          <w:tcPr>
            <w:tcW w:w="720" w:type="dxa"/>
            <w:shd w:val="clear" w:color="000000" w:fill="C4D79B"/>
            <w:noWrap/>
            <w:vAlign w:val="bottom"/>
          </w:tcPr>
          <w:p w14:paraId="6106BBAF" w14:textId="393C44E4"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7.9%</w:t>
            </w:r>
          </w:p>
        </w:tc>
        <w:tc>
          <w:tcPr>
            <w:tcW w:w="720" w:type="dxa"/>
            <w:shd w:val="clear" w:color="000000" w:fill="D8E4BC"/>
            <w:noWrap/>
            <w:vAlign w:val="bottom"/>
          </w:tcPr>
          <w:p w14:paraId="5A5B02B6" w14:textId="582BC242"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7.3%</w:t>
            </w:r>
          </w:p>
        </w:tc>
      </w:tr>
      <w:tr w:rsidR="00757C0B" w:rsidRPr="000E0D6B" w14:paraId="3B8C9CB3" w14:textId="77777777" w:rsidTr="001A2890">
        <w:trPr>
          <w:trHeight w:val="144"/>
        </w:trPr>
        <w:tc>
          <w:tcPr>
            <w:tcW w:w="1440" w:type="dxa"/>
            <w:shd w:val="clear" w:color="auto" w:fill="auto"/>
            <w:noWrap/>
            <w:vAlign w:val="bottom"/>
          </w:tcPr>
          <w:p w14:paraId="10415BAB" w14:textId="21C8393E" w:rsidR="00757C0B" w:rsidRPr="001A2890" w:rsidRDefault="00757C0B" w:rsidP="00757C0B">
            <w:pPr>
              <w:spacing w:after="0" w:line="240" w:lineRule="auto"/>
              <w:rPr>
                <w:rFonts w:eastAsia="Times New Roman" w:cstheme="minorHAnsi"/>
                <w:sz w:val="16"/>
                <w:szCs w:val="16"/>
              </w:rPr>
            </w:pPr>
            <w:r w:rsidRPr="001A2890">
              <w:rPr>
                <w:rFonts w:cstheme="minorHAnsi"/>
                <w:sz w:val="16"/>
                <w:szCs w:val="16"/>
              </w:rPr>
              <w:t>2018</w:t>
            </w:r>
          </w:p>
        </w:tc>
        <w:tc>
          <w:tcPr>
            <w:tcW w:w="657" w:type="dxa"/>
            <w:shd w:val="clear" w:color="000000" w:fill="C4D79B"/>
            <w:noWrap/>
            <w:vAlign w:val="bottom"/>
          </w:tcPr>
          <w:p w14:paraId="3666588F" w14:textId="1948BC25"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-1.0%</w:t>
            </w:r>
          </w:p>
        </w:tc>
        <w:tc>
          <w:tcPr>
            <w:tcW w:w="657" w:type="dxa"/>
            <w:shd w:val="clear" w:color="000000" w:fill="DA9694"/>
            <w:noWrap/>
            <w:vAlign w:val="bottom"/>
          </w:tcPr>
          <w:p w14:paraId="0F602A96" w14:textId="166688E6"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-3.3%</w:t>
            </w:r>
          </w:p>
        </w:tc>
        <w:tc>
          <w:tcPr>
            <w:tcW w:w="714" w:type="dxa"/>
            <w:shd w:val="clear" w:color="auto" w:fill="F2DCDB"/>
            <w:noWrap/>
            <w:vAlign w:val="bottom"/>
          </w:tcPr>
          <w:p w14:paraId="774E7EA7" w14:textId="769E8E88"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-0.9%</w:t>
            </w:r>
          </w:p>
        </w:tc>
        <w:tc>
          <w:tcPr>
            <w:tcW w:w="657" w:type="dxa"/>
            <w:shd w:val="clear" w:color="000000" w:fill="DA9694"/>
            <w:noWrap/>
            <w:vAlign w:val="bottom"/>
          </w:tcPr>
          <w:p w14:paraId="195DB56C" w14:textId="3BCEF357"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-3.2%</w:t>
            </w:r>
          </w:p>
        </w:tc>
        <w:tc>
          <w:tcPr>
            <w:tcW w:w="657" w:type="dxa"/>
            <w:shd w:val="clear" w:color="000000" w:fill="E6B8B7"/>
            <w:noWrap/>
            <w:vAlign w:val="bottom"/>
          </w:tcPr>
          <w:p w14:paraId="3B05A150" w14:textId="0D5A14DE"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-1.9%</w:t>
            </w:r>
          </w:p>
        </w:tc>
        <w:tc>
          <w:tcPr>
            <w:tcW w:w="657" w:type="dxa"/>
            <w:shd w:val="clear" w:color="000000" w:fill="DA9694"/>
            <w:noWrap/>
            <w:vAlign w:val="bottom"/>
          </w:tcPr>
          <w:p w14:paraId="620A52ED" w14:textId="53DF4E55"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-3.8%</w:t>
            </w:r>
          </w:p>
        </w:tc>
        <w:tc>
          <w:tcPr>
            <w:tcW w:w="657" w:type="dxa"/>
            <w:shd w:val="clear" w:color="000000" w:fill="DA9694"/>
            <w:noWrap/>
            <w:vAlign w:val="bottom"/>
          </w:tcPr>
          <w:p w14:paraId="411C3845" w14:textId="38CCE9DF"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-3.4%</w:t>
            </w:r>
          </w:p>
        </w:tc>
        <w:tc>
          <w:tcPr>
            <w:tcW w:w="657" w:type="dxa"/>
            <w:shd w:val="clear" w:color="000000" w:fill="E6B8B7"/>
            <w:noWrap/>
            <w:vAlign w:val="bottom"/>
          </w:tcPr>
          <w:p w14:paraId="72A797AA" w14:textId="2834E56F"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-2.0%</w:t>
            </w:r>
          </w:p>
        </w:tc>
        <w:tc>
          <w:tcPr>
            <w:tcW w:w="657" w:type="dxa"/>
            <w:shd w:val="clear" w:color="000000" w:fill="D8E4BC"/>
            <w:noWrap/>
            <w:vAlign w:val="bottom"/>
          </w:tcPr>
          <w:p w14:paraId="2272447A" w14:textId="10528980"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2.9%</w:t>
            </w:r>
          </w:p>
        </w:tc>
        <w:tc>
          <w:tcPr>
            <w:tcW w:w="720" w:type="dxa"/>
            <w:shd w:val="clear" w:color="000000" w:fill="D8E4BC"/>
            <w:noWrap/>
            <w:vAlign w:val="bottom"/>
          </w:tcPr>
          <w:p w14:paraId="14B9CF92" w14:textId="4971B37D"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1.7%</w:t>
            </w:r>
          </w:p>
        </w:tc>
        <w:tc>
          <w:tcPr>
            <w:tcW w:w="720" w:type="dxa"/>
            <w:shd w:val="clear" w:color="000000" w:fill="D8E4BC"/>
            <w:noWrap/>
            <w:vAlign w:val="bottom"/>
          </w:tcPr>
          <w:p w14:paraId="375CBFF3" w14:textId="29FFA0E5"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0.4%</w:t>
            </w:r>
          </w:p>
        </w:tc>
        <w:tc>
          <w:tcPr>
            <w:tcW w:w="720" w:type="dxa"/>
            <w:shd w:val="clear" w:color="000000" w:fill="C4D79B"/>
            <w:noWrap/>
            <w:vAlign w:val="bottom"/>
          </w:tcPr>
          <w:p w14:paraId="7C3C91AF" w14:textId="4ECC4CE7"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9.4%</w:t>
            </w:r>
          </w:p>
        </w:tc>
        <w:tc>
          <w:tcPr>
            <w:tcW w:w="720" w:type="dxa"/>
            <w:shd w:val="clear" w:color="000000" w:fill="C4D79B"/>
            <w:noWrap/>
            <w:vAlign w:val="bottom"/>
          </w:tcPr>
          <w:p w14:paraId="3AADE08F" w14:textId="0EAF2059"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4.1%</w:t>
            </w:r>
          </w:p>
        </w:tc>
      </w:tr>
      <w:tr w:rsidR="00757C0B" w:rsidRPr="000E0D6B" w14:paraId="5F93CA96" w14:textId="77777777" w:rsidTr="00807BB4">
        <w:trPr>
          <w:trHeight w:val="144"/>
        </w:trPr>
        <w:tc>
          <w:tcPr>
            <w:tcW w:w="1440" w:type="dxa"/>
            <w:shd w:val="clear" w:color="auto" w:fill="auto"/>
            <w:noWrap/>
            <w:vAlign w:val="bottom"/>
          </w:tcPr>
          <w:p w14:paraId="1C645533" w14:textId="6F78B56B" w:rsidR="00757C0B" w:rsidRPr="001A2890" w:rsidRDefault="00757C0B" w:rsidP="00757C0B">
            <w:pPr>
              <w:spacing w:after="0" w:line="240" w:lineRule="auto"/>
              <w:rPr>
                <w:rFonts w:eastAsia="Times New Roman" w:cstheme="minorHAnsi"/>
                <w:color w:val="000000"/>
                <w:sz w:val="16"/>
                <w:szCs w:val="16"/>
              </w:rPr>
            </w:pPr>
            <w:r w:rsidRPr="001A2890">
              <w:rPr>
                <w:rFonts w:cstheme="minorHAnsi"/>
                <w:b/>
                <w:bCs/>
                <w:color w:val="000000"/>
                <w:sz w:val="16"/>
                <w:szCs w:val="16"/>
              </w:rPr>
              <w:t>2019</w:t>
            </w:r>
          </w:p>
        </w:tc>
        <w:tc>
          <w:tcPr>
            <w:tcW w:w="657" w:type="dxa"/>
            <w:shd w:val="clear" w:color="000000" w:fill="C4D79B"/>
            <w:noWrap/>
            <w:vAlign w:val="bottom"/>
          </w:tcPr>
          <w:p w14:paraId="502534A8" w14:textId="04D4C7D4"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6.6%</w:t>
            </w:r>
          </w:p>
        </w:tc>
        <w:tc>
          <w:tcPr>
            <w:tcW w:w="657" w:type="dxa"/>
            <w:shd w:val="clear" w:color="000000" w:fill="DA9694"/>
            <w:noWrap/>
            <w:vAlign w:val="bottom"/>
          </w:tcPr>
          <w:p w14:paraId="3E61F489" w14:textId="7202D087"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-4.4%</w:t>
            </w:r>
          </w:p>
        </w:tc>
        <w:tc>
          <w:tcPr>
            <w:tcW w:w="714" w:type="dxa"/>
            <w:shd w:val="clear" w:color="000000" w:fill="E6B8B7"/>
            <w:noWrap/>
            <w:vAlign w:val="bottom"/>
          </w:tcPr>
          <w:p w14:paraId="4EEF0E00" w14:textId="7106B3F1"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-2.9%</w:t>
            </w:r>
          </w:p>
        </w:tc>
        <w:tc>
          <w:tcPr>
            <w:tcW w:w="657" w:type="dxa"/>
            <w:shd w:val="clear" w:color="000000" w:fill="E6B8B7"/>
            <w:noWrap/>
            <w:vAlign w:val="bottom"/>
          </w:tcPr>
          <w:p w14:paraId="43F8F4DC" w14:textId="293209C8"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-1.1%</w:t>
            </w:r>
          </w:p>
        </w:tc>
        <w:tc>
          <w:tcPr>
            <w:tcW w:w="657" w:type="dxa"/>
            <w:shd w:val="clear" w:color="000000" w:fill="DA9694"/>
            <w:noWrap/>
            <w:vAlign w:val="bottom"/>
          </w:tcPr>
          <w:p w14:paraId="40D6741D" w14:textId="7FAE006A"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-2.9%</w:t>
            </w:r>
          </w:p>
        </w:tc>
        <w:tc>
          <w:tcPr>
            <w:tcW w:w="657" w:type="dxa"/>
            <w:shd w:val="clear" w:color="000000" w:fill="DA9694"/>
            <w:noWrap/>
            <w:vAlign w:val="bottom"/>
          </w:tcPr>
          <w:p w14:paraId="7E314E5A" w14:textId="5152DCA4"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-3.1%</w:t>
            </w:r>
          </w:p>
        </w:tc>
        <w:tc>
          <w:tcPr>
            <w:tcW w:w="657" w:type="dxa"/>
            <w:shd w:val="clear" w:color="auto" w:fill="DA9694"/>
            <w:noWrap/>
            <w:vAlign w:val="bottom"/>
          </w:tcPr>
          <w:p w14:paraId="4497E062" w14:textId="72E75C69"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-3.9%</w:t>
            </w:r>
          </w:p>
        </w:tc>
        <w:tc>
          <w:tcPr>
            <w:tcW w:w="657" w:type="dxa"/>
            <w:shd w:val="clear" w:color="auto" w:fill="E6B8B7"/>
            <w:noWrap/>
            <w:vAlign w:val="bottom"/>
          </w:tcPr>
          <w:p w14:paraId="1187FC07" w14:textId="30D12A5F"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-2.4%</w:t>
            </w:r>
          </w:p>
        </w:tc>
        <w:tc>
          <w:tcPr>
            <w:tcW w:w="657" w:type="dxa"/>
            <w:shd w:val="clear" w:color="000000" w:fill="D8E4BC"/>
            <w:noWrap/>
            <w:vAlign w:val="bottom"/>
          </w:tcPr>
          <w:p w14:paraId="28DC45A7" w14:textId="63534CA9"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3.4%</w:t>
            </w:r>
          </w:p>
        </w:tc>
        <w:tc>
          <w:tcPr>
            <w:tcW w:w="720" w:type="dxa"/>
            <w:shd w:val="clear" w:color="000000" w:fill="D8E4BC"/>
            <w:noWrap/>
            <w:vAlign w:val="bottom"/>
          </w:tcPr>
          <w:p w14:paraId="2568D87C" w14:textId="0DB0DA8C"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0.9%</w:t>
            </w:r>
          </w:p>
        </w:tc>
        <w:tc>
          <w:tcPr>
            <w:tcW w:w="720" w:type="dxa"/>
            <w:shd w:val="clear" w:color="000000" w:fill="D8E4BC"/>
            <w:noWrap/>
            <w:vAlign w:val="bottom"/>
          </w:tcPr>
          <w:p w14:paraId="4245C518" w14:textId="54BCD698"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0.4%</w:t>
            </w:r>
          </w:p>
        </w:tc>
        <w:tc>
          <w:tcPr>
            <w:tcW w:w="720" w:type="dxa"/>
            <w:shd w:val="clear" w:color="000000" w:fill="C4D79B"/>
            <w:noWrap/>
            <w:vAlign w:val="bottom"/>
          </w:tcPr>
          <w:p w14:paraId="09A6FE77" w14:textId="6B8165B9"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8.1%</w:t>
            </w:r>
          </w:p>
        </w:tc>
        <w:tc>
          <w:tcPr>
            <w:tcW w:w="720" w:type="dxa"/>
            <w:shd w:val="clear" w:color="000000" w:fill="C4D79B"/>
            <w:noWrap/>
            <w:vAlign w:val="bottom"/>
          </w:tcPr>
          <w:p w14:paraId="667CDF6A" w14:textId="5E28689C"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4.6%</w:t>
            </w:r>
          </w:p>
        </w:tc>
      </w:tr>
      <w:tr w:rsidR="00757C0B" w:rsidRPr="000E0D6B" w14:paraId="56075657" w14:textId="77777777" w:rsidTr="00757C0B">
        <w:trPr>
          <w:trHeight w:val="144"/>
        </w:trPr>
        <w:tc>
          <w:tcPr>
            <w:tcW w:w="1440" w:type="dxa"/>
            <w:shd w:val="clear" w:color="auto" w:fill="auto"/>
            <w:noWrap/>
            <w:vAlign w:val="bottom"/>
          </w:tcPr>
          <w:p w14:paraId="43CFB79B" w14:textId="4F4212FF" w:rsidR="00757C0B" w:rsidRPr="001A2890" w:rsidRDefault="00757C0B" w:rsidP="00757C0B">
            <w:pPr>
              <w:spacing w:after="0" w:line="240" w:lineRule="auto"/>
              <w:rPr>
                <w:rFonts w:eastAsia="Times New Roman" w:cstheme="minorHAnsi"/>
                <w:sz w:val="16"/>
                <w:szCs w:val="16"/>
              </w:rPr>
            </w:pPr>
            <w:r w:rsidRPr="001A2890">
              <w:rPr>
                <w:rFonts w:cstheme="minorHAnsi"/>
                <w:sz w:val="16"/>
                <w:szCs w:val="16"/>
              </w:rPr>
              <w:t>2020</w:t>
            </w:r>
          </w:p>
        </w:tc>
        <w:tc>
          <w:tcPr>
            <w:tcW w:w="657" w:type="dxa"/>
            <w:shd w:val="clear" w:color="auto" w:fill="C4D79B"/>
            <w:noWrap/>
            <w:vAlign w:val="bottom"/>
          </w:tcPr>
          <w:p w14:paraId="12C38A5B" w14:textId="34DF90D0"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4.0%</w:t>
            </w:r>
          </w:p>
        </w:tc>
        <w:tc>
          <w:tcPr>
            <w:tcW w:w="657" w:type="dxa"/>
            <w:shd w:val="clear" w:color="000000" w:fill="E6B8B7"/>
            <w:noWrap/>
            <w:vAlign w:val="bottom"/>
          </w:tcPr>
          <w:p w14:paraId="729F7EC0" w14:textId="7FC33CAC"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-2.5%</w:t>
            </w:r>
          </w:p>
        </w:tc>
        <w:tc>
          <w:tcPr>
            <w:tcW w:w="714" w:type="dxa"/>
            <w:shd w:val="clear" w:color="000000" w:fill="76933C"/>
            <w:noWrap/>
            <w:vAlign w:val="bottom"/>
          </w:tcPr>
          <w:p w14:paraId="6BCE86B4" w14:textId="7FFB8CC4"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12.1%</w:t>
            </w:r>
          </w:p>
        </w:tc>
        <w:tc>
          <w:tcPr>
            <w:tcW w:w="657" w:type="dxa"/>
            <w:shd w:val="clear" w:color="000000" w:fill="D8E4BC"/>
            <w:noWrap/>
            <w:vAlign w:val="bottom"/>
          </w:tcPr>
          <w:p w14:paraId="6D12AA70" w14:textId="705425D3"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4.2%</w:t>
            </w:r>
          </w:p>
        </w:tc>
        <w:tc>
          <w:tcPr>
            <w:tcW w:w="657" w:type="dxa"/>
            <w:shd w:val="clear" w:color="000000" w:fill="C4D79B"/>
            <w:noWrap/>
            <w:vAlign w:val="bottom"/>
          </w:tcPr>
          <w:p w14:paraId="00217F0E" w14:textId="673BFBC6"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1.8%</w:t>
            </w:r>
          </w:p>
        </w:tc>
        <w:tc>
          <w:tcPr>
            <w:tcW w:w="657" w:type="dxa"/>
            <w:shd w:val="clear" w:color="000000" w:fill="DA9694"/>
            <w:noWrap/>
            <w:vAlign w:val="bottom"/>
          </w:tcPr>
          <w:p w14:paraId="2013F303" w14:textId="0336B8F8"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-8.3%</w:t>
            </w:r>
          </w:p>
        </w:tc>
        <w:tc>
          <w:tcPr>
            <w:tcW w:w="657" w:type="dxa"/>
            <w:shd w:val="clear" w:color="000000" w:fill="DA9694"/>
            <w:noWrap/>
            <w:vAlign w:val="bottom"/>
          </w:tcPr>
          <w:p w14:paraId="385E730A" w14:textId="6562B3FE"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-4.1%</w:t>
            </w:r>
          </w:p>
        </w:tc>
        <w:tc>
          <w:tcPr>
            <w:tcW w:w="657" w:type="dxa"/>
            <w:shd w:val="clear" w:color="000000" w:fill="E6B8B7"/>
            <w:noWrap/>
            <w:vAlign w:val="bottom"/>
          </w:tcPr>
          <w:p w14:paraId="1A700A4C" w14:textId="16A0166F"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-2.8%</w:t>
            </w:r>
          </w:p>
        </w:tc>
        <w:tc>
          <w:tcPr>
            <w:tcW w:w="657" w:type="dxa"/>
            <w:shd w:val="clear" w:color="000000" w:fill="F2DCDB"/>
            <w:noWrap/>
            <w:vAlign w:val="bottom"/>
          </w:tcPr>
          <w:p w14:paraId="5747B9E9" w14:textId="16894DCF"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-0.5%</w:t>
            </w:r>
          </w:p>
        </w:tc>
        <w:tc>
          <w:tcPr>
            <w:tcW w:w="720" w:type="dxa"/>
            <w:shd w:val="clear" w:color="000000" w:fill="EBF1DE"/>
            <w:noWrap/>
            <w:vAlign w:val="bottom"/>
          </w:tcPr>
          <w:p w14:paraId="75B3F13D" w14:textId="2C7ABB7E"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0.3%</w:t>
            </w:r>
          </w:p>
        </w:tc>
        <w:tc>
          <w:tcPr>
            <w:tcW w:w="720" w:type="dxa"/>
            <w:shd w:val="clear" w:color="000000" w:fill="EBF1DE"/>
            <w:noWrap/>
            <w:vAlign w:val="bottom"/>
          </w:tcPr>
          <w:p w14:paraId="133AA9F3" w14:textId="7B779A93"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2.5%</w:t>
            </w:r>
          </w:p>
        </w:tc>
        <w:tc>
          <w:tcPr>
            <w:tcW w:w="720" w:type="dxa"/>
            <w:shd w:val="clear" w:color="000000" w:fill="C4D79B"/>
            <w:noWrap/>
            <w:vAlign w:val="bottom"/>
          </w:tcPr>
          <w:p w14:paraId="4C967B43" w14:textId="3671F662"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4.2%</w:t>
            </w:r>
          </w:p>
        </w:tc>
        <w:tc>
          <w:tcPr>
            <w:tcW w:w="720" w:type="dxa"/>
            <w:shd w:val="clear" w:color="000000" w:fill="C4D79B"/>
            <w:noWrap/>
            <w:vAlign w:val="bottom"/>
          </w:tcPr>
          <w:p w14:paraId="440384B8" w14:textId="4D05E68A"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4.2%</w:t>
            </w:r>
          </w:p>
        </w:tc>
      </w:tr>
      <w:tr w:rsidR="00757C0B" w:rsidRPr="000E0D6B" w14:paraId="273BB044" w14:textId="77777777" w:rsidTr="00807BB4">
        <w:trPr>
          <w:trHeight w:val="144"/>
        </w:trPr>
        <w:tc>
          <w:tcPr>
            <w:tcW w:w="1440" w:type="dxa"/>
            <w:shd w:val="clear" w:color="auto" w:fill="auto"/>
            <w:noWrap/>
            <w:vAlign w:val="bottom"/>
          </w:tcPr>
          <w:p w14:paraId="72883D17" w14:textId="766A2D46" w:rsidR="00757C0B" w:rsidRPr="001A2890" w:rsidRDefault="00757C0B" w:rsidP="00757C0B">
            <w:pPr>
              <w:spacing w:after="0" w:line="240" w:lineRule="auto"/>
              <w:rPr>
                <w:rFonts w:eastAsia="Times New Roman" w:cstheme="minorHAnsi"/>
                <w:sz w:val="16"/>
                <w:szCs w:val="16"/>
              </w:rPr>
            </w:pPr>
            <w:r w:rsidRPr="001A2890">
              <w:rPr>
                <w:rFonts w:cstheme="minorHAnsi"/>
                <w:sz w:val="16"/>
                <w:szCs w:val="16"/>
              </w:rPr>
              <w:t>2021</w:t>
            </w:r>
          </w:p>
        </w:tc>
        <w:tc>
          <w:tcPr>
            <w:tcW w:w="657" w:type="dxa"/>
            <w:shd w:val="clear" w:color="000000" w:fill="C4D79B"/>
            <w:noWrap/>
            <w:vAlign w:val="bottom"/>
          </w:tcPr>
          <w:p w14:paraId="6F9C945D" w14:textId="6257BAE8"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5.4%</w:t>
            </w:r>
          </w:p>
        </w:tc>
        <w:tc>
          <w:tcPr>
            <w:tcW w:w="657" w:type="dxa"/>
            <w:shd w:val="clear" w:color="000000" w:fill="DA9694"/>
            <w:noWrap/>
            <w:vAlign w:val="bottom"/>
          </w:tcPr>
          <w:p w14:paraId="64F49B1C" w14:textId="5AAA4673"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-5.9%</w:t>
            </w:r>
          </w:p>
        </w:tc>
        <w:tc>
          <w:tcPr>
            <w:tcW w:w="714" w:type="dxa"/>
            <w:shd w:val="clear" w:color="000000" w:fill="DA9694"/>
            <w:noWrap/>
            <w:vAlign w:val="bottom"/>
          </w:tcPr>
          <w:p w14:paraId="16EF6D99" w14:textId="515D8065"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-4.8%</w:t>
            </w:r>
          </w:p>
        </w:tc>
        <w:tc>
          <w:tcPr>
            <w:tcW w:w="657" w:type="dxa"/>
            <w:shd w:val="clear" w:color="auto" w:fill="F2DCDB"/>
            <w:noWrap/>
            <w:vAlign w:val="bottom"/>
          </w:tcPr>
          <w:p w14:paraId="7A4C33B0" w14:textId="0B137BA3"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-0.6%</w:t>
            </w:r>
          </w:p>
        </w:tc>
        <w:tc>
          <w:tcPr>
            <w:tcW w:w="657" w:type="dxa"/>
            <w:shd w:val="clear" w:color="000000" w:fill="DA9694"/>
            <w:noWrap/>
            <w:vAlign w:val="bottom"/>
          </w:tcPr>
          <w:p w14:paraId="5867CE1D" w14:textId="057AC0A2"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-4.3%</w:t>
            </w:r>
          </w:p>
        </w:tc>
        <w:tc>
          <w:tcPr>
            <w:tcW w:w="657" w:type="dxa"/>
            <w:shd w:val="clear" w:color="auto" w:fill="DA9694"/>
            <w:noWrap/>
            <w:vAlign w:val="bottom"/>
          </w:tcPr>
          <w:p w14:paraId="215B0D06" w14:textId="513CC4F7"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-3.3%</w:t>
            </w:r>
          </w:p>
        </w:tc>
        <w:tc>
          <w:tcPr>
            <w:tcW w:w="657" w:type="dxa"/>
            <w:shd w:val="clear" w:color="000000" w:fill="DA9694"/>
            <w:noWrap/>
            <w:vAlign w:val="bottom"/>
          </w:tcPr>
          <w:p w14:paraId="3D0F5487" w14:textId="235D27D3"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-5.7%</w:t>
            </w:r>
          </w:p>
        </w:tc>
        <w:tc>
          <w:tcPr>
            <w:tcW w:w="657" w:type="dxa"/>
            <w:shd w:val="clear" w:color="auto" w:fill="F2DCDB"/>
            <w:noWrap/>
            <w:vAlign w:val="bottom"/>
          </w:tcPr>
          <w:p w14:paraId="102AA579" w14:textId="47CD994D"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-1.0%</w:t>
            </w:r>
          </w:p>
        </w:tc>
        <w:tc>
          <w:tcPr>
            <w:tcW w:w="657" w:type="dxa"/>
            <w:shd w:val="clear" w:color="000000" w:fill="C4D79B"/>
            <w:noWrap/>
            <w:vAlign w:val="bottom"/>
          </w:tcPr>
          <w:p w14:paraId="4F1AD20C" w14:textId="357EFC09"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2.1%</w:t>
            </w:r>
          </w:p>
        </w:tc>
        <w:tc>
          <w:tcPr>
            <w:tcW w:w="720" w:type="dxa"/>
            <w:shd w:val="clear" w:color="auto" w:fill="F2DCDB"/>
            <w:noWrap/>
            <w:vAlign w:val="bottom"/>
          </w:tcPr>
          <w:p w14:paraId="52F8EDF3" w14:textId="6397AFAC"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-0.7%</w:t>
            </w:r>
          </w:p>
        </w:tc>
        <w:tc>
          <w:tcPr>
            <w:tcW w:w="720" w:type="dxa"/>
            <w:shd w:val="clear" w:color="000000" w:fill="EBF1DE"/>
            <w:noWrap/>
            <w:vAlign w:val="bottom"/>
          </w:tcPr>
          <w:p w14:paraId="32CD6A15" w14:textId="4D3B417C"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1.8%</w:t>
            </w:r>
          </w:p>
        </w:tc>
        <w:tc>
          <w:tcPr>
            <w:tcW w:w="720" w:type="dxa"/>
            <w:shd w:val="clear" w:color="000000" w:fill="C4D79B"/>
            <w:noWrap/>
            <w:vAlign w:val="bottom"/>
          </w:tcPr>
          <w:p w14:paraId="0D6B6333" w14:textId="754C1061"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4.8%</w:t>
            </w:r>
          </w:p>
        </w:tc>
        <w:tc>
          <w:tcPr>
            <w:tcW w:w="720" w:type="dxa"/>
            <w:shd w:val="clear" w:color="000000" w:fill="C4D79B"/>
            <w:noWrap/>
            <w:vAlign w:val="bottom"/>
          </w:tcPr>
          <w:p w14:paraId="6BC95E83" w14:textId="021D4D62"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2.8%</w:t>
            </w:r>
          </w:p>
        </w:tc>
      </w:tr>
      <w:tr w:rsidR="00757C0B" w:rsidRPr="000E0D6B" w14:paraId="40AFE043" w14:textId="77777777" w:rsidTr="00807BB4">
        <w:trPr>
          <w:trHeight w:val="144"/>
        </w:trPr>
        <w:tc>
          <w:tcPr>
            <w:tcW w:w="1440" w:type="dxa"/>
            <w:shd w:val="clear" w:color="auto" w:fill="auto"/>
            <w:noWrap/>
            <w:vAlign w:val="bottom"/>
          </w:tcPr>
          <w:p w14:paraId="37E5F11A" w14:textId="392E4AB2" w:rsidR="00757C0B" w:rsidRPr="001A2890" w:rsidRDefault="00757C0B" w:rsidP="00757C0B">
            <w:pPr>
              <w:spacing w:after="0" w:line="240" w:lineRule="auto"/>
              <w:rPr>
                <w:rFonts w:eastAsia="Times New Roman" w:cstheme="minorHAnsi"/>
                <w:sz w:val="16"/>
                <w:szCs w:val="16"/>
              </w:rPr>
            </w:pPr>
            <w:r w:rsidRPr="001A2890">
              <w:rPr>
                <w:rFonts w:cstheme="minorHAnsi"/>
                <w:sz w:val="16"/>
                <w:szCs w:val="16"/>
              </w:rPr>
              <w:t>2022</w:t>
            </w:r>
          </w:p>
        </w:tc>
        <w:tc>
          <w:tcPr>
            <w:tcW w:w="657" w:type="dxa"/>
            <w:shd w:val="clear" w:color="000000" w:fill="C4D79B"/>
            <w:noWrap/>
            <w:vAlign w:val="bottom"/>
          </w:tcPr>
          <w:p w14:paraId="0B5F4877" w14:textId="3FF45AF2"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3.4%</w:t>
            </w:r>
          </w:p>
        </w:tc>
        <w:tc>
          <w:tcPr>
            <w:tcW w:w="657" w:type="dxa"/>
            <w:shd w:val="clear" w:color="000000" w:fill="DA9694"/>
            <w:noWrap/>
            <w:vAlign w:val="bottom"/>
          </w:tcPr>
          <w:p w14:paraId="616BC4C9" w14:textId="1C51BCF3"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-4.9%</w:t>
            </w:r>
          </w:p>
        </w:tc>
        <w:tc>
          <w:tcPr>
            <w:tcW w:w="714" w:type="dxa"/>
            <w:shd w:val="clear" w:color="000000" w:fill="E6B8B7"/>
            <w:noWrap/>
            <w:vAlign w:val="bottom"/>
          </w:tcPr>
          <w:p w14:paraId="7E693EC3" w14:textId="06CA7140"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-2.4%</w:t>
            </w:r>
          </w:p>
        </w:tc>
        <w:tc>
          <w:tcPr>
            <w:tcW w:w="657" w:type="dxa"/>
            <w:shd w:val="clear" w:color="000000" w:fill="DA9694"/>
            <w:noWrap/>
            <w:vAlign w:val="bottom"/>
          </w:tcPr>
          <w:p w14:paraId="2699C6B0" w14:textId="1F6755DB"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-3.0%</w:t>
            </w:r>
          </w:p>
        </w:tc>
        <w:tc>
          <w:tcPr>
            <w:tcW w:w="657" w:type="dxa"/>
            <w:shd w:val="clear" w:color="000000" w:fill="DA9694"/>
            <w:noWrap/>
            <w:vAlign w:val="bottom"/>
          </w:tcPr>
          <w:p w14:paraId="74680D8C" w14:textId="5A556F79"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-2.9%</w:t>
            </w:r>
          </w:p>
        </w:tc>
        <w:tc>
          <w:tcPr>
            <w:tcW w:w="657" w:type="dxa"/>
            <w:shd w:val="clear" w:color="000000" w:fill="DA9694"/>
            <w:noWrap/>
            <w:vAlign w:val="bottom"/>
          </w:tcPr>
          <w:p w14:paraId="56DCBC3A" w14:textId="1AA268A6"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-4.4%</w:t>
            </w:r>
          </w:p>
        </w:tc>
        <w:tc>
          <w:tcPr>
            <w:tcW w:w="657" w:type="dxa"/>
            <w:shd w:val="clear" w:color="auto" w:fill="DA9694"/>
            <w:noWrap/>
            <w:vAlign w:val="bottom"/>
          </w:tcPr>
          <w:p w14:paraId="6D2DED63" w14:textId="63956D29"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-3.4%</w:t>
            </w:r>
          </w:p>
        </w:tc>
        <w:tc>
          <w:tcPr>
            <w:tcW w:w="657" w:type="dxa"/>
            <w:shd w:val="clear" w:color="auto" w:fill="F2DCDB"/>
            <w:noWrap/>
            <w:vAlign w:val="bottom"/>
          </w:tcPr>
          <w:p w14:paraId="15F8D386" w14:textId="7689BB52"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-1.1%</w:t>
            </w:r>
          </w:p>
        </w:tc>
        <w:tc>
          <w:tcPr>
            <w:tcW w:w="657" w:type="dxa"/>
            <w:shd w:val="clear" w:color="000000" w:fill="D8E4BC"/>
            <w:noWrap/>
            <w:vAlign w:val="bottom"/>
          </w:tcPr>
          <w:p w14:paraId="05D7662B" w14:textId="1CE43B8B"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0.9%</w:t>
            </w:r>
          </w:p>
        </w:tc>
        <w:tc>
          <w:tcPr>
            <w:tcW w:w="720" w:type="dxa"/>
            <w:shd w:val="clear" w:color="000000" w:fill="D8E4BC"/>
            <w:noWrap/>
            <w:vAlign w:val="bottom"/>
          </w:tcPr>
          <w:p w14:paraId="337732B9" w14:textId="7ACCF59F"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0.5%</w:t>
            </w:r>
          </w:p>
        </w:tc>
        <w:tc>
          <w:tcPr>
            <w:tcW w:w="720" w:type="dxa"/>
            <w:shd w:val="clear" w:color="000000" w:fill="C4D79B"/>
            <w:noWrap/>
            <w:vAlign w:val="bottom"/>
          </w:tcPr>
          <w:p w14:paraId="7EE1B866" w14:textId="23F7C275"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4.0%</w:t>
            </w:r>
          </w:p>
        </w:tc>
        <w:tc>
          <w:tcPr>
            <w:tcW w:w="720" w:type="dxa"/>
            <w:shd w:val="clear" w:color="000000" w:fill="C4D79B"/>
            <w:noWrap/>
            <w:vAlign w:val="bottom"/>
          </w:tcPr>
          <w:p w14:paraId="346C0F0D" w14:textId="72EBD958"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6.6%</w:t>
            </w:r>
          </w:p>
        </w:tc>
        <w:tc>
          <w:tcPr>
            <w:tcW w:w="720" w:type="dxa"/>
            <w:shd w:val="clear" w:color="auto" w:fill="D8E4BC"/>
            <w:noWrap/>
            <w:vAlign w:val="bottom"/>
          </w:tcPr>
          <w:p w14:paraId="308A3213" w14:textId="5CFDF2D0"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1.6%</w:t>
            </w:r>
          </w:p>
        </w:tc>
      </w:tr>
      <w:tr w:rsidR="00757C0B" w:rsidRPr="000E0D6B" w14:paraId="7F8D09D9" w14:textId="77777777" w:rsidTr="00807BB4">
        <w:trPr>
          <w:trHeight w:val="144"/>
        </w:trPr>
        <w:tc>
          <w:tcPr>
            <w:tcW w:w="1440" w:type="dxa"/>
            <w:shd w:val="clear" w:color="auto" w:fill="auto"/>
            <w:noWrap/>
            <w:vAlign w:val="bottom"/>
          </w:tcPr>
          <w:p w14:paraId="363B509E" w14:textId="1558FA7E" w:rsidR="00757C0B" w:rsidRPr="001A2890" w:rsidRDefault="00757C0B" w:rsidP="00757C0B">
            <w:pPr>
              <w:spacing w:after="0" w:line="240" w:lineRule="auto"/>
              <w:rPr>
                <w:rFonts w:eastAsia="Times New Roman" w:cstheme="minorHAnsi"/>
                <w:sz w:val="16"/>
                <w:szCs w:val="16"/>
              </w:rPr>
            </w:pPr>
            <w:r w:rsidRPr="001A2890">
              <w:rPr>
                <w:rFonts w:cstheme="minorHAnsi"/>
                <w:sz w:val="16"/>
                <w:szCs w:val="16"/>
              </w:rPr>
              <w:t>2023</w:t>
            </w:r>
          </w:p>
        </w:tc>
        <w:tc>
          <w:tcPr>
            <w:tcW w:w="657" w:type="dxa"/>
            <w:shd w:val="clear" w:color="000000" w:fill="EBF1DE"/>
            <w:noWrap/>
            <w:vAlign w:val="bottom"/>
          </w:tcPr>
          <w:p w14:paraId="1C9094EB" w14:textId="118E80F4"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2.7%</w:t>
            </w:r>
          </w:p>
        </w:tc>
        <w:tc>
          <w:tcPr>
            <w:tcW w:w="657" w:type="dxa"/>
            <w:shd w:val="clear" w:color="auto" w:fill="DA9694"/>
            <w:noWrap/>
            <w:vAlign w:val="bottom"/>
          </w:tcPr>
          <w:p w14:paraId="71ADB4D7" w14:textId="22F5C791"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-3.9%</w:t>
            </w:r>
          </w:p>
        </w:tc>
        <w:tc>
          <w:tcPr>
            <w:tcW w:w="714" w:type="dxa"/>
            <w:shd w:val="clear" w:color="auto" w:fill="E6B8B7"/>
            <w:noWrap/>
            <w:vAlign w:val="bottom"/>
          </w:tcPr>
          <w:p w14:paraId="2FFF8229" w14:textId="49F5BE9F"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-2.0%</w:t>
            </w:r>
          </w:p>
        </w:tc>
        <w:tc>
          <w:tcPr>
            <w:tcW w:w="657" w:type="dxa"/>
            <w:shd w:val="clear" w:color="auto" w:fill="F2DCDB"/>
            <w:noWrap/>
            <w:vAlign w:val="bottom"/>
          </w:tcPr>
          <w:p w14:paraId="783121A7" w14:textId="739EB565"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-0.9%</w:t>
            </w:r>
          </w:p>
        </w:tc>
        <w:tc>
          <w:tcPr>
            <w:tcW w:w="657" w:type="dxa"/>
            <w:shd w:val="clear" w:color="000000" w:fill="E6B8B7"/>
            <w:noWrap/>
            <w:vAlign w:val="bottom"/>
          </w:tcPr>
          <w:p w14:paraId="0FE4FDCE" w14:textId="2AA1E984"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-2.2%</w:t>
            </w:r>
          </w:p>
        </w:tc>
        <w:tc>
          <w:tcPr>
            <w:tcW w:w="657" w:type="dxa"/>
            <w:shd w:val="clear" w:color="auto" w:fill="DA9694"/>
            <w:noWrap/>
            <w:vAlign w:val="bottom"/>
          </w:tcPr>
          <w:p w14:paraId="5EE97E4F" w14:textId="20883051"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-3.9%</w:t>
            </w:r>
          </w:p>
        </w:tc>
        <w:tc>
          <w:tcPr>
            <w:tcW w:w="657" w:type="dxa"/>
            <w:shd w:val="clear" w:color="auto" w:fill="DA9694"/>
            <w:noWrap/>
            <w:vAlign w:val="bottom"/>
          </w:tcPr>
          <w:p w14:paraId="3E9F7890" w14:textId="23B25238"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-3.8%</w:t>
            </w:r>
          </w:p>
        </w:tc>
        <w:tc>
          <w:tcPr>
            <w:tcW w:w="657" w:type="dxa"/>
            <w:shd w:val="clear" w:color="000000" w:fill="E6B8B7"/>
            <w:noWrap/>
            <w:vAlign w:val="bottom"/>
          </w:tcPr>
          <w:p w14:paraId="06E0FA51" w14:textId="0B08EA11"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-1.8%</w:t>
            </w:r>
          </w:p>
        </w:tc>
        <w:tc>
          <w:tcPr>
            <w:tcW w:w="657" w:type="dxa"/>
            <w:shd w:val="clear" w:color="000000" w:fill="EBF1DE"/>
            <w:noWrap/>
            <w:vAlign w:val="bottom"/>
          </w:tcPr>
          <w:p w14:paraId="7FEFAC45" w14:textId="700838BC"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0.6%</w:t>
            </w:r>
          </w:p>
        </w:tc>
        <w:tc>
          <w:tcPr>
            <w:tcW w:w="720" w:type="dxa"/>
            <w:shd w:val="clear" w:color="auto" w:fill="D8E4BC"/>
            <w:noWrap/>
            <w:vAlign w:val="bottom"/>
          </w:tcPr>
          <w:p w14:paraId="28B0D1C6" w14:textId="067564BC"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1.9%</w:t>
            </w:r>
          </w:p>
        </w:tc>
        <w:tc>
          <w:tcPr>
            <w:tcW w:w="720" w:type="dxa"/>
            <w:shd w:val="clear" w:color="auto" w:fill="D8E4BC"/>
            <w:noWrap/>
            <w:vAlign w:val="bottom"/>
          </w:tcPr>
          <w:p w14:paraId="226C5267" w14:textId="60A62B14"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2.3%</w:t>
            </w:r>
          </w:p>
        </w:tc>
        <w:tc>
          <w:tcPr>
            <w:tcW w:w="720" w:type="dxa"/>
            <w:shd w:val="clear" w:color="auto" w:fill="CFE0AE"/>
            <w:noWrap/>
            <w:vAlign w:val="bottom"/>
          </w:tcPr>
          <w:p w14:paraId="30A1F91C" w14:textId="61CF939A"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8.0%</w:t>
            </w:r>
          </w:p>
        </w:tc>
        <w:tc>
          <w:tcPr>
            <w:tcW w:w="720" w:type="dxa"/>
            <w:shd w:val="clear" w:color="auto" w:fill="D8E4BC"/>
            <w:noWrap/>
            <w:vAlign w:val="bottom"/>
          </w:tcPr>
          <w:p w14:paraId="50DE69C8" w14:textId="735E6604" w:rsidR="00757C0B" w:rsidRPr="001A2890" w:rsidRDefault="00757C0B" w:rsidP="00757C0B">
            <w:pPr>
              <w:spacing w:after="0" w:line="240" w:lineRule="auto"/>
              <w:jc w:val="right"/>
              <w:rPr>
                <w:rFonts w:eastAsia="Times New Roman" w:cstheme="minorHAnsi"/>
                <w:sz w:val="16"/>
                <w:szCs w:val="16"/>
              </w:rPr>
            </w:pPr>
            <w:r w:rsidRPr="001A2890">
              <w:rPr>
                <w:rFonts w:cstheme="minorHAnsi"/>
                <w:sz w:val="16"/>
                <w:szCs w:val="16"/>
              </w:rPr>
              <w:t>0.2%</w:t>
            </w:r>
          </w:p>
        </w:tc>
      </w:tr>
      <w:tr w:rsidR="00AD75ED" w:rsidRPr="000E0D6B" w14:paraId="7B47B861" w14:textId="77777777" w:rsidTr="00807BB4">
        <w:trPr>
          <w:trHeight w:val="144"/>
        </w:trPr>
        <w:tc>
          <w:tcPr>
            <w:tcW w:w="1440" w:type="dxa"/>
            <w:shd w:val="clear" w:color="auto" w:fill="auto"/>
            <w:noWrap/>
            <w:vAlign w:val="bottom"/>
          </w:tcPr>
          <w:p w14:paraId="1D977EE7" w14:textId="077C96F3" w:rsidR="00AD75ED" w:rsidRPr="001A2890" w:rsidRDefault="00AD75ED" w:rsidP="00AD75ED">
            <w:pPr>
              <w:spacing w:after="0" w:line="240" w:lineRule="auto"/>
              <w:rPr>
                <w:rFonts w:eastAsia="Times New Roman" w:cstheme="minorHAnsi"/>
                <w:sz w:val="16"/>
                <w:szCs w:val="16"/>
              </w:rPr>
            </w:pPr>
            <w:r w:rsidRPr="001A2890">
              <w:rPr>
                <w:rFonts w:cstheme="minorHAnsi"/>
                <w:sz w:val="16"/>
                <w:szCs w:val="16"/>
              </w:rPr>
              <w:t>2024</w:t>
            </w:r>
          </w:p>
        </w:tc>
        <w:tc>
          <w:tcPr>
            <w:tcW w:w="657" w:type="dxa"/>
            <w:shd w:val="clear" w:color="auto" w:fill="D8E4BC"/>
            <w:noWrap/>
            <w:vAlign w:val="bottom"/>
          </w:tcPr>
          <w:p w14:paraId="57EC2CD2" w14:textId="526000CD" w:rsidR="00AD75ED" w:rsidRPr="001A2890" w:rsidRDefault="00AD75ED" w:rsidP="00AD75ED">
            <w:pPr>
              <w:spacing w:after="0" w:line="240" w:lineRule="auto"/>
              <w:jc w:val="right"/>
              <w:rPr>
                <w:rFonts w:eastAsia="Times New Roman" w:cstheme="minorHAnsi"/>
                <w:sz w:val="16"/>
                <w:szCs w:val="16"/>
              </w:rPr>
            </w:pPr>
            <w:r w:rsidRPr="001A2890">
              <w:rPr>
                <w:rFonts w:cstheme="minorHAnsi"/>
                <w:sz w:val="16"/>
                <w:szCs w:val="16"/>
              </w:rPr>
              <w:t>1.9%</w:t>
            </w:r>
          </w:p>
        </w:tc>
        <w:tc>
          <w:tcPr>
            <w:tcW w:w="657" w:type="dxa"/>
            <w:shd w:val="clear" w:color="auto" w:fill="DA9694"/>
            <w:noWrap/>
            <w:vAlign w:val="bottom"/>
          </w:tcPr>
          <w:p w14:paraId="1A806A61" w14:textId="0120BFE8" w:rsidR="00AD75ED" w:rsidRPr="001A2890" w:rsidRDefault="00AD75ED" w:rsidP="00AD75ED">
            <w:pPr>
              <w:spacing w:after="0" w:line="240" w:lineRule="auto"/>
              <w:jc w:val="right"/>
              <w:rPr>
                <w:rFonts w:eastAsia="Times New Roman" w:cstheme="minorHAnsi"/>
                <w:sz w:val="16"/>
                <w:szCs w:val="16"/>
              </w:rPr>
            </w:pPr>
            <w:r w:rsidRPr="001A2890">
              <w:rPr>
                <w:rFonts w:cstheme="minorHAnsi"/>
                <w:sz w:val="16"/>
                <w:szCs w:val="16"/>
              </w:rPr>
              <w:t>-3.7%</w:t>
            </w:r>
          </w:p>
        </w:tc>
        <w:tc>
          <w:tcPr>
            <w:tcW w:w="714" w:type="dxa"/>
            <w:shd w:val="clear" w:color="auto" w:fill="E6B8B7"/>
            <w:noWrap/>
            <w:vAlign w:val="bottom"/>
          </w:tcPr>
          <w:p w14:paraId="4B7DC8E7" w14:textId="606EE8B1" w:rsidR="00AD75ED" w:rsidRPr="001A2890" w:rsidRDefault="00AD75ED" w:rsidP="00AD75ED">
            <w:pPr>
              <w:spacing w:after="0" w:line="240" w:lineRule="auto"/>
              <w:jc w:val="right"/>
              <w:rPr>
                <w:rFonts w:eastAsia="Times New Roman" w:cstheme="minorHAnsi"/>
                <w:sz w:val="16"/>
                <w:szCs w:val="16"/>
              </w:rPr>
            </w:pPr>
            <w:r w:rsidRPr="001A2890">
              <w:rPr>
                <w:rFonts w:cstheme="minorHAnsi"/>
                <w:sz w:val="16"/>
                <w:szCs w:val="16"/>
              </w:rPr>
              <w:t>-1.6%</w:t>
            </w:r>
          </w:p>
        </w:tc>
        <w:tc>
          <w:tcPr>
            <w:tcW w:w="657" w:type="dxa"/>
            <w:shd w:val="clear" w:color="auto" w:fill="F2DCDB"/>
            <w:noWrap/>
            <w:vAlign w:val="bottom"/>
          </w:tcPr>
          <w:p w14:paraId="33913291" w14:textId="5D499882" w:rsidR="00AD75ED" w:rsidRPr="001A2890" w:rsidRDefault="00AD75ED" w:rsidP="00AD75ED">
            <w:pPr>
              <w:spacing w:after="0" w:line="240" w:lineRule="auto"/>
              <w:jc w:val="right"/>
              <w:rPr>
                <w:rFonts w:eastAsia="Times New Roman" w:cstheme="minorHAnsi"/>
                <w:sz w:val="16"/>
                <w:szCs w:val="16"/>
              </w:rPr>
            </w:pPr>
            <w:r w:rsidRPr="001A2890">
              <w:rPr>
                <w:rFonts w:cstheme="minorHAnsi"/>
                <w:sz w:val="16"/>
                <w:szCs w:val="16"/>
              </w:rPr>
              <w:t>-0.7%</w:t>
            </w:r>
          </w:p>
        </w:tc>
        <w:tc>
          <w:tcPr>
            <w:tcW w:w="657" w:type="dxa"/>
            <w:shd w:val="clear" w:color="auto" w:fill="DA9694"/>
            <w:noWrap/>
            <w:vAlign w:val="bottom"/>
          </w:tcPr>
          <w:p w14:paraId="644DA6B0" w14:textId="7F4AD6C9" w:rsidR="00AD75ED" w:rsidRPr="001A2890" w:rsidRDefault="00AD75ED" w:rsidP="00AD75ED">
            <w:pPr>
              <w:spacing w:after="0" w:line="240" w:lineRule="auto"/>
              <w:jc w:val="right"/>
              <w:rPr>
                <w:rFonts w:eastAsia="Times New Roman" w:cstheme="minorHAnsi"/>
                <w:sz w:val="16"/>
                <w:szCs w:val="16"/>
              </w:rPr>
            </w:pPr>
            <w:r w:rsidRPr="001A2890">
              <w:rPr>
                <w:rFonts w:cstheme="minorHAnsi"/>
                <w:sz w:val="16"/>
                <w:szCs w:val="16"/>
              </w:rPr>
              <w:t>-3.</w:t>
            </w:r>
            <w:r>
              <w:rPr>
                <w:rFonts w:cstheme="minorHAnsi"/>
                <w:sz w:val="16"/>
                <w:szCs w:val="16"/>
              </w:rPr>
              <w:t>6</w:t>
            </w:r>
            <w:r w:rsidRPr="001A2890">
              <w:rPr>
                <w:rFonts w:cstheme="minorHAnsi"/>
                <w:sz w:val="16"/>
                <w:szCs w:val="16"/>
              </w:rPr>
              <w:t>%</w:t>
            </w:r>
          </w:p>
        </w:tc>
        <w:tc>
          <w:tcPr>
            <w:tcW w:w="657" w:type="dxa"/>
            <w:shd w:val="clear" w:color="auto" w:fill="DA9694"/>
            <w:noWrap/>
            <w:vAlign w:val="bottom"/>
          </w:tcPr>
          <w:p w14:paraId="120088C1" w14:textId="39FA33BD" w:rsidR="00AD75ED" w:rsidRPr="001A2890" w:rsidRDefault="00807BB4" w:rsidP="00AD75ED">
            <w:pPr>
              <w:spacing w:after="0" w:line="240" w:lineRule="auto"/>
              <w:jc w:val="right"/>
              <w:rPr>
                <w:rFonts w:eastAsia="Times New Roman" w:cstheme="minorHAnsi"/>
                <w:sz w:val="16"/>
                <w:szCs w:val="16"/>
              </w:rPr>
            </w:pPr>
            <w:r>
              <w:rPr>
                <w:rFonts w:eastAsia="Times New Roman" w:cstheme="minorHAnsi"/>
                <w:sz w:val="16"/>
                <w:szCs w:val="16"/>
              </w:rPr>
              <w:t>-3.4%</w:t>
            </w:r>
          </w:p>
        </w:tc>
        <w:tc>
          <w:tcPr>
            <w:tcW w:w="657" w:type="dxa"/>
            <w:shd w:val="clear" w:color="auto" w:fill="auto"/>
            <w:noWrap/>
            <w:vAlign w:val="bottom"/>
          </w:tcPr>
          <w:p w14:paraId="398B0D49" w14:textId="77777777" w:rsidR="00AD75ED" w:rsidRPr="001A2890" w:rsidRDefault="00AD75ED" w:rsidP="00AD75ED">
            <w:pPr>
              <w:spacing w:after="0" w:line="240" w:lineRule="auto"/>
              <w:jc w:val="right"/>
              <w:rPr>
                <w:rFonts w:eastAsia="Times New Roman" w:cstheme="minorHAnsi"/>
                <w:sz w:val="16"/>
                <w:szCs w:val="16"/>
              </w:rPr>
            </w:pPr>
          </w:p>
        </w:tc>
        <w:tc>
          <w:tcPr>
            <w:tcW w:w="657" w:type="dxa"/>
            <w:shd w:val="clear" w:color="auto" w:fill="auto"/>
            <w:noWrap/>
            <w:vAlign w:val="bottom"/>
          </w:tcPr>
          <w:p w14:paraId="268973B3" w14:textId="77777777" w:rsidR="00AD75ED" w:rsidRPr="001A2890" w:rsidRDefault="00AD75ED" w:rsidP="00AD75ED">
            <w:pPr>
              <w:spacing w:after="0" w:line="240" w:lineRule="auto"/>
              <w:jc w:val="right"/>
              <w:rPr>
                <w:rFonts w:eastAsia="Times New Roman" w:cstheme="minorHAnsi"/>
                <w:sz w:val="16"/>
                <w:szCs w:val="16"/>
              </w:rPr>
            </w:pPr>
          </w:p>
        </w:tc>
        <w:tc>
          <w:tcPr>
            <w:tcW w:w="657" w:type="dxa"/>
            <w:shd w:val="clear" w:color="auto" w:fill="auto"/>
            <w:noWrap/>
            <w:vAlign w:val="bottom"/>
          </w:tcPr>
          <w:p w14:paraId="02286D20" w14:textId="77777777" w:rsidR="00AD75ED" w:rsidRPr="001A2890" w:rsidRDefault="00AD75ED" w:rsidP="00AD75ED">
            <w:pPr>
              <w:spacing w:after="0" w:line="240" w:lineRule="auto"/>
              <w:jc w:val="right"/>
              <w:rPr>
                <w:rFonts w:eastAsia="Times New Roman" w:cstheme="minorHAnsi"/>
                <w:sz w:val="16"/>
                <w:szCs w:val="16"/>
              </w:rPr>
            </w:pPr>
          </w:p>
        </w:tc>
        <w:tc>
          <w:tcPr>
            <w:tcW w:w="720" w:type="dxa"/>
            <w:shd w:val="clear" w:color="auto" w:fill="auto"/>
            <w:noWrap/>
            <w:vAlign w:val="bottom"/>
          </w:tcPr>
          <w:p w14:paraId="63EF28F5" w14:textId="77777777" w:rsidR="00AD75ED" w:rsidRPr="001A2890" w:rsidRDefault="00AD75ED" w:rsidP="00AD75ED">
            <w:pPr>
              <w:spacing w:after="0" w:line="240" w:lineRule="auto"/>
              <w:jc w:val="right"/>
              <w:rPr>
                <w:rFonts w:eastAsia="Times New Roman" w:cstheme="minorHAnsi"/>
                <w:sz w:val="16"/>
                <w:szCs w:val="16"/>
              </w:rPr>
            </w:pPr>
          </w:p>
        </w:tc>
        <w:tc>
          <w:tcPr>
            <w:tcW w:w="720" w:type="dxa"/>
            <w:shd w:val="clear" w:color="auto" w:fill="auto"/>
            <w:noWrap/>
            <w:vAlign w:val="bottom"/>
          </w:tcPr>
          <w:p w14:paraId="69033205" w14:textId="77777777" w:rsidR="00AD75ED" w:rsidRPr="001A2890" w:rsidRDefault="00AD75ED" w:rsidP="00AD75ED">
            <w:pPr>
              <w:spacing w:after="0" w:line="240" w:lineRule="auto"/>
              <w:jc w:val="right"/>
              <w:rPr>
                <w:rFonts w:eastAsia="Times New Roman" w:cstheme="minorHAnsi"/>
                <w:sz w:val="16"/>
                <w:szCs w:val="16"/>
              </w:rPr>
            </w:pPr>
          </w:p>
        </w:tc>
        <w:tc>
          <w:tcPr>
            <w:tcW w:w="720" w:type="dxa"/>
            <w:shd w:val="clear" w:color="auto" w:fill="auto"/>
            <w:noWrap/>
            <w:vAlign w:val="bottom"/>
          </w:tcPr>
          <w:p w14:paraId="3AA2D3B1" w14:textId="77777777" w:rsidR="00AD75ED" w:rsidRPr="001A2890" w:rsidRDefault="00AD75ED" w:rsidP="00AD75ED">
            <w:pPr>
              <w:spacing w:after="0" w:line="240" w:lineRule="auto"/>
              <w:jc w:val="right"/>
              <w:rPr>
                <w:rFonts w:eastAsia="Times New Roman" w:cstheme="minorHAnsi"/>
                <w:sz w:val="16"/>
                <w:szCs w:val="16"/>
              </w:rPr>
            </w:pPr>
          </w:p>
        </w:tc>
        <w:tc>
          <w:tcPr>
            <w:tcW w:w="720" w:type="dxa"/>
            <w:shd w:val="clear" w:color="auto" w:fill="auto"/>
            <w:noWrap/>
            <w:vAlign w:val="bottom"/>
          </w:tcPr>
          <w:p w14:paraId="139FFA08" w14:textId="77777777" w:rsidR="00AD75ED" w:rsidRPr="001A2890" w:rsidRDefault="00AD75ED" w:rsidP="00AD75ED">
            <w:pPr>
              <w:spacing w:after="0" w:line="240" w:lineRule="auto"/>
              <w:jc w:val="right"/>
              <w:rPr>
                <w:rFonts w:eastAsia="Times New Roman" w:cstheme="minorHAnsi"/>
                <w:sz w:val="16"/>
                <w:szCs w:val="16"/>
              </w:rPr>
            </w:pPr>
          </w:p>
        </w:tc>
      </w:tr>
    </w:tbl>
    <w:p w14:paraId="14458122" w14:textId="4B781D92" w:rsidR="000E0D6B" w:rsidRDefault="000E0D6B" w:rsidP="000E0D6B">
      <w:pPr>
        <w:pStyle w:val="NoSpacing"/>
        <w:spacing w:before="120"/>
        <w:rPr>
          <w:color w:val="7F7F7F" w:themeColor="text1" w:themeTint="80"/>
          <w:sz w:val="16"/>
          <w:szCs w:val="16"/>
        </w:rPr>
      </w:pPr>
      <w:r w:rsidRPr="000E0D6B">
        <w:t xml:space="preserve"> </w:t>
      </w: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MULO, </w:t>
      </w:r>
      <w:r>
        <w:rPr>
          <w:color w:val="7F7F7F" w:themeColor="text1" w:themeTint="80"/>
          <w:sz w:val="16"/>
          <w:szCs w:val="16"/>
        </w:rPr>
        <w:t>quad weeks 2017-202</w:t>
      </w:r>
      <w:r w:rsidR="00432D1F">
        <w:rPr>
          <w:color w:val="7F7F7F" w:themeColor="text1" w:themeTint="80"/>
          <w:sz w:val="16"/>
          <w:szCs w:val="16"/>
        </w:rPr>
        <w:t>4</w:t>
      </w:r>
    </w:p>
    <w:p w14:paraId="517A6985" w14:textId="77777777" w:rsidR="00F20BAF" w:rsidRPr="000E0D6B" w:rsidRDefault="00F20BAF" w:rsidP="000E0D6B">
      <w:pPr>
        <w:pStyle w:val="NoSpacing"/>
      </w:pPr>
    </w:p>
    <w:p w14:paraId="2A45DBD8" w14:textId="04A1650F" w:rsidR="00666D40" w:rsidRPr="00927EAC" w:rsidRDefault="00666D40" w:rsidP="00927EAC">
      <w:pPr>
        <w:pStyle w:val="Heading2"/>
        <w:rPr>
          <w:b/>
          <w:bCs/>
          <w:color w:val="ED7D31" w:themeColor="accent2"/>
        </w:rPr>
      </w:pPr>
      <w:r w:rsidRPr="00927EAC">
        <w:rPr>
          <w:b/>
          <w:bCs/>
          <w:color w:val="ED7D31" w:themeColor="accent2"/>
        </w:rPr>
        <w:t>Inflation</w:t>
      </w:r>
    </w:p>
    <w:p w14:paraId="4A3C02BB" w14:textId="22C6915F" w:rsidR="00666D40" w:rsidRDefault="00030ABF" w:rsidP="00472B02">
      <w:pPr>
        <w:pStyle w:val="NoSpacing"/>
      </w:pPr>
      <w:r>
        <w:t>M</w:t>
      </w:r>
      <w:r w:rsidR="000E2A1D">
        <w:t xml:space="preserve">ushroom prices </w:t>
      </w:r>
      <w:r w:rsidR="00AD75ED">
        <w:t>in</w:t>
      </w:r>
      <w:r w:rsidR="00157136">
        <w:t>creased</w:t>
      </w:r>
      <w:r w:rsidR="00024D78">
        <w:t xml:space="preserve"> </w:t>
      </w:r>
      <w:r w:rsidR="00AD75ED">
        <w:t xml:space="preserve">slightly </w:t>
      </w:r>
      <w:r w:rsidR="00024D78">
        <w:t>over the</w:t>
      </w:r>
      <w:r w:rsidR="00AD75ED">
        <w:t xml:space="preserve"> past four weeks</w:t>
      </w:r>
      <w:r w:rsidR="00157136">
        <w:t>, both on a per unit and per pound basis</w:t>
      </w:r>
      <w:r w:rsidR="006A1766">
        <w:t xml:space="preserve">. </w:t>
      </w:r>
      <w:r w:rsidR="00024D78">
        <w:t xml:space="preserve">During the </w:t>
      </w:r>
      <w:r w:rsidR="00AD75ED">
        <w:t>full year,</w:t>
      </w:r>
      <w:r w:rsidR="00024D78">
        <w:t xml:space="preserve"> prices were mostly flat. </w:t>
      </w:r>
      <w:r w:rsidR="000E2A1D">
        <w:t xml:space="preserve"> </w:t>
      </w:r>
    </w:p>
    <w:p w14:paraId="484C35C9" w14:textId="2EB83AFC" w:rsidR="0094219B" w:rsidRDefault="0094219B" w:rsidP="00472B02">
      <w:pPr>
        <w:pStyle w:val="NoSpacing"/>
      </w:pPr>
    </w:p>
    <w:tbl>
      <w:tblPr>
        <w:tblStyle w:val="ListTable3-Accent2"/>
        <w:tblW w:w="10075" w:type="dxa"/>
        <w:tblLook w:val="04A0" w:firstRow="1" w:lastRow="0" w:firstColumn="1" w:lastColumn="0" w:noHBand="0" w:noVBand="1"/>
      </w:tblPr>
      <w:tblGrid>
        <w:gridCol w:w="2875"/>
        <w:gridCol w:w="304"/>
        <w:gridCol w:w="1146"/>
        <w:gridCol w:w="973"/>
        <w:gridCol w:w="909"/>
        <w:gridCol w:w="1776"/>
        <w:gridCol w:w="817"/>
        <w:gridCol w:w="1275"/>
      </w:tblGrid>
      <w:tr w:rsidR="00AD75ED" w:rsidRPr="00124CB7" w14:paraId="6E9D1AEF" w14:textId="162D7E86" w:rsidTr="002F44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tcPr>
          <w:p w14:paraId="74759AF7" w14:textId="77777777" w:rsidR="00AD75ED" w:rsidRPr="00124CB7" w:rsidRDefault="00AD75ED" w:rsidP="00AD75ED">
            <w:pPr>
              <w:pStyle w:val="NoSpacing"/>
            </w:pPr>
            <w:r w:rsidRPr="00124CB7">
              <w:t>Fresh mushrooms</w:t>
            </w:r>
          </w:p>
        </w:tc>
        <w:tc>
          <w:tcPr>
            <w:tcW w:w="1450" w:type="dxa"/>
            <w:gridSpan w:val="2"/>
          </w:tcPr>
          <w:p w14:paraId="5EC6EFF0" w14:textId="72BFECE9"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D15B2D">
              <w:t>6/16/2024</w:t>
            </w:r>
          </w:p>
        </w:tc>
        <w:tc>
          <w:tcPr>
            <w:tcW w:w="973" w:type="dxa"/>
          </w:tcPr>
          <w:p w14:paraId="10EFADEC" w14:textId="3B28B708"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909" w:type="dxa"/>
            <w:tcBorders>
              <w:right w:val="single" w:sz="4" w:space="0" w:color="ED7D31"/>
            </w:tcBorders>
          </w:tcPr>
          <w:p w14:paraId="55EFE125" w14:textId="24027876"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c>
          <w:tcPr>
            <w:tcW w:w="1776" w:type="dxa"/>
            <w:tcBorders>
              <w:left w:val="single" w:sz="4" w:space="0" w:color="ED7D31"/>
            </w:tcBorders>
          </w:tcPr>
          <w:p w14:paraId="6A5B944C" w14:textId="76184655"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D15B2D">
              <w:t>6/16/2024</w:t>
            </w:r>
          </w:p>
        </w:tc>
        <w:tc>
          <w:tcPr>
            <w:tcW w:w="817" w:type="dxa"/>
          </w:tcPr>
          <w:p w14:paraId="56551B99" w14:textId="2A902884"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1275" w:type="dxa"/>
          </w:tcPr>
          <w:p w14:paraId="1A109D51" w14:textId="7DD14BDB"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r>
      <w:tr w:rsidR="000C3CC4" w14:paraId="2B35BE12" w14:textId="0A6FF303" w:rsidTr="002F4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gridSpan w:val="2"/>
          </w:tcPr>
          <w:p w14:paraId="5B4CB702" w14:textId="77777777" w:rsidR="000C3CC4" w:rsidRPr="00124CB7" w:rsidRDefault="000C3CC4" w:rsidP="000C3CC4">
            <w:pPr>
              <w:pStyle w:val="NoSpacing"/>
              <w:rPr>
                <w:b w:val="0"/>
                <w:bCs w:val="0"/>
              </w:rPr>
            </w:pPr>
            <w:r>
              <w:rPr>
                <w:b w:val="0"/>
                <w:bCs w:val="0"/>
              </w:rPr>
              <w:t>Price/unit</w:t>
            </w:r>
          </w:p>
        </w:tc>
        <w:tc>
          <w:tcPr>
            <w:tcW w:w="1146" w:type="dxa"/>
          </w:tcPr>
          <w:p w14:paraId="2915A28B" w14:textId="2C80CF61" w:rsidR="000C3CC4" w:rsidRDefault="000C3CC4" w:rsidP="000C3CC4">
            <w:pPr>
              <w:pStyle w:val="NoSpacing"/>
              <w:jc w:val="right"/>
              <w:cnfStyle w:val="000000100000" w:firstRow="0" w:lastRow="0" w:firstColumn="0" w:lastColumn="0" w:oddVBand="0" w:evenVBand="0" w:oddHBand="1" w:evenHBand="0" w:firstRowFirstColumn="0" w:firstRowLastColumn="0" w:lastRowFirstColumn="0" w:lastRowLastColumn="0"/>
            </w:pPr>
            <w:r>
              <w:t>$</w:t>
            </w:r>
            <w:r w:rsidR="00024D78">
              <w:t>2.</w:t>
            </w:r>
            <w:r w:rsidR="00AD75ED">
              <w:t>8</w:t>
            </w:r>
            <w:r w:rsidR="000F31B1">
              <w:t>3</w:t>
            </w:r>
          </w:p>
        </w:tc>
        <w:tc>
          <w:tcPr>
            <w:tcW w:w="973" w:type="dxa"/>
          </w:tcPr>
          <w:p w14:paraId="3E0967AB" w14:textId="4DEDFD78" w:rsidR="000C3CC4" w:rsidRDefault="00024D78" w:rsidP="00EA0CB5">
            <w:pPr>
              <w:pStyle w:val="NoSpacing"/>
              <w:jc w:val="right"/>
              <w:cnfStyle w:val="000000100000" w:firstRow="0" w:lastRow="0" w:firstColumn="0" w:lastColumn="0" w:oddVBand="0" w:evenVBand="0" w:oddHBand="1" w:evenHBand="0" w:firstRowFirstColumn="0" w:firstRowLastColumn="0" w:lastRowFirstColumn="0" w:lastRowLastColumn="0"/>
            </w:pPr>
            <w:r>
              <w:t>+</w:t>
            </w:r>
            <w:r w:rsidR="000F31B1">
              <w:t>0.6</w:t>
            </w:r>
            <w:r w:rsidR="000C3CC4">
              <w:t>%</w:t>
            </w:r>
          </w:p>
        </w:tc>
        <w:tc>
          <w:tcPr>
            <w:tcW w:w="909" w:type="dxa"/>
            <w:tcBorders>
              <w:right w:val="single" w:sz="4" w:space="0" w:color="ED7D31"/>
            </w:tcBorders>
          </w:tcPr>
          <w:p w14:paraId="09DAD54E" w14:textId="16C6F6A7" w:rsidR="000C3CC4" w:rsidRDefault="00663846" w:rsidP="000C3CC4">
            <w:pPr>
              <w:pStyle w:val="NoSpacing"/>
              <w:jc w:val="right"/>
              <w:cnfStyle w:val="000000100000" w:firstRow="0" w:lastRow="0" w:firstColumn="0" w:lastColumn="0" w:oddVBand="0" w:evenVBand="0" w:oddHBand="1" w:evenHBand="0" w:firstRowFirstColumn="0" w:firstRowLastColumn="0" w:lastRowFirstColumn="0" w:lastRowLastColumn="0"/>
            </w:pPr>
            <w:r>
              <w:t>+</w:t>
            </w:r>
            <w:r w:rsidR="000F31B1">
              <w:t>0.6</w:t>
            </w:r>
            <w:r w:rsidR="000C3CC4">
              <w:t>%</w:t>
            </w:r>
          </w:p>
        </w:tc>
        <w:tc>
          <w:tcPr>
            <w:tcW w:w="1776" w:type="dxa"/>
            <w:tcBorders>
              <w:left w:val="single" w:sz="4" w:space="0" w:color="ED7D31"/>
            </w:tcBorders>
          </w:tcPr>
          <w:p w14:paraId="03CA719E" w14:textId="0285E4DF" w:rsidR="000C3CC4" w:rsidRDefault="000C3CC4" w:rsidP="00AB019A">
            <w:pPr>
              <w:pStyle w:val="NoSpacing"/>
              <w:jc w:val="right"/>
              <w:cnfStyle w:val="000000100000" w:firstRow="0" w:lastRow="0" w:firstColumn="0" w:lastColumn="0" w:oddVBand="0" w:evenVBand="0" w:oddHBand="1" w:evenHBand="0" w:firstRowFirstColumn="0" w:firstRowLastColumn="0" w:lastRowFirstColumn="0" w:lastRowLastColumn="0"/>
            </w:pPr>
            <w:r>
              <w:t>$</w:t>
            </w:r>
            <w:r w:rsidR="00AD75ED">
              <w:t>2.8</w:t>
            </w:r>
            <w:r w:rsidR="000F31B1">
              <w:t>2</w:t>
            </w:r>
          </w:p>
        </w:tc>
        <w:tc>
          <w:tcPr>
            <w:tcW w:w="817" w:type="dxa"/>
          </w:tcPr>
          <w:p w14:paraId="08755E5E" w14:textId="42B48380" w:rsidR="000C3CC4" w:rsidRDefault="001C7D0B" w:rsidP="000C3CC4">
            <w:pPr>
              <w:pStyle w:val="NoSpacing"/>
              <w:jc w:val="right"/>
              <w:cnfStyle w:val="000000100000" w:firstRow="0" w:lastRow="0" w:firstColumn="0" w:lastColumn="0" w:oddVBand="0" w:evenVBand="0" w:oddHBand="1" w:evenHBand="0" w:firstRowFirstColumn="0" w:firstRowLastColumn="0" w:lastRowFirstColumn="0" w:lastRowLastColumn="0"/>
            </w:pPr>
            <w:r>
              <w:t>-</w:t>
            </w:r>
            <w:r w:rsidR="00E46DB2">
              <w:t>0.</w:t>
            </w:r>
            <w:r w:rsidR="000F31B1">
              <w:t>3</w:t>
            </w:r>
            <w:r w:rsidR="000C3CC4">
              <w:t>%</w:t>
            </w:r>
          </w:p>
        </w:tc>
        <w:tc>
          <w:tcPr>
            <w:tcW w:w="1275" w:type="dxa"/>
          </w:tcPr>
          <w:p w14:paraId="19B1F6D2" w14:textId="12F70852" w:rsidR="000C3CC4" w:rsidRDefault="000C3CC4" w:rsidP="00AB019A">
            <w:pPr>
              <w:pStyle w:val="NoSpacing"/>
              <w:jc w:val="right"/>
              <w:cnfStyle w:val="000000100000" w:firstRow="0" w:lastRow="0" w:firstColumn="0" w:lastColumn="0" w:oddVBand="0" w:evenVBand="0" w:oddHBand="1" w:evenHBand="0" w:firstRowFirstColumn="0" w:firstRowLastColumn="0" w:lastRowFirstColumn="0" w:lastRowLastColumn="0"/>
            </w:pPr>
            <w:r>
              <w:t>+</w:t>
            </w:r>
            <w:r w:rsidR="000F31B1">
              <w:t>4.7</w:t>
            </w:r>
            <w:r>
              <w:t>%</w:t>
            </w:r>
          </w:p>
        </w:tc>
      </w:tr>
      <w:tr w:rsidR="0004266D" w14:paraId="7C18640F" w14:textId="5B569261" w:rsidTr="002F442E">
        <w:tc>
          <w:tcPr>
            <w:cnfStyle w:val="001000000000" w:firstRow="0" w:lastRow="0" w:firstColumn="1" w:lastColumn="0" w:oddVBand="0" w:evenVBand="0" w:oddHBand="0" w:evenHBand="0" w:firstRowFirstColumn="0" w:firstRowLastColumn="0" w:lastRowFirstColumn="0" w:lastRowLastColumn="0"/>
            <w:tcW w:w="3179" w:type="dxa"/>
            <w:gridSpan w:val="2"/>
          </w:tcPr>
          <w:p w14:paraId="47C97CE0" w14:textId="77777777" w:rsidR="0004266D" w:rsidRPr="00124CB7" w:rsidRDefault="0004266D" w:rsidP="0004266D">
            <w:pPr>
              <w:pStyle w:val="NoSpacing"/>
              <w:rPr>
                <w:b w:val="0"/>
                <w:bCs w:val="0"/>
              </w:rPr>
            </w:pPr>
            <w:r>
              <w:rPr>
                <w:b w:val="0"/>
                <w:bCs w:val="0"/>
              </w:rPr>
              <w:t>Price/volume</w:t>
            </w:r>
          </w:p>
        </w:tc>
        <w:tc>
          <w:tcPr>
            <w:tcW w:w="1146" w:type="dxa"/>
          </w:tcPr>
          <w:p w14:paraId="17C86A08" w14:textId="493FF483" w:rsidR="0004266D" w:rsidRDefault="0004266D" w:rsidP="0004266D">
            <w:pPr>
              <w:pStyle w:val="NoSpacing"/>
              <w:jc w:val="right"/>
              <w:cnfStyle w:val="000000000000" w:firstRow="0" w:lastRow="0" w:firstColumn="0" w:lastColumn="0" w:oddVBand="0" w:evenVBand="0" w:oddHBand="0" w:evenHBand="0" w:firstRowFirstColumn="0" w:firstRowLastColumn="0" w:lastRowFirstColumn="0" w:lastRowLastColumn="0"/>
            </w:pPr>
            <w:r>
              <w:t>$</w:t>
            </w:r>
            <w:r w:rsidR="00253F46">
              <w:t>4.</w:t>
            </w:r>
            <w:r w:rsidR="000F31B1">
              <w:t>64</w:t>
            </w:r>
          </w:p>
        </w:tc>
        <w:tc>
          <w:tcPr>
            <w:tcW w:w="973" w:type="dxa"/>
          </w:tcPr>
          <w:p w14:paraId="7E986169" w14:textId="21426CD2" w:rsidR="0004266D" w:rsidRDefault="00024D78" w:rsidP="0004266D">
            <w:pPr>
              <w:pStyle w:val="NoSpacing"/>
              <w:jc w:val="right"/>
              <w:cnfStyle w:val="000000000000" w:firstRow="0" w:lastRow="0" w:firstColumn="0" w:lastColumn="0" w:oddVBand="0" w:evenVBand="0" w:oddHBand="0" w:evenHBand="0" w:firstRowFirstColumn="0" w:firstRowLastColumn="0" w:lastRowFirstColumn="0" w:lastRowLastColumn="0"/>
            </w:pPr>
            <w:r>
              <w:t>+</w:t>
            </w:r>
            <w:r w:rsidR="000F31B1">
              <w:t>1.3</w:t>
            </w:r>
            <w:r w:rsidR="0004266D">
              <w:t>%</w:t>
            </w:r>
          </w:p>
        </w:tc>
        <w:tc>
          <w:tcPr>
            <w:tcW w:w="909" w:type="dxa"/>
            <w:tcBorders>
              <w:right w:val="single" w:sz="4" w:space="0" w:color="ED7D31"/>
            </w:tcBorders>
          </w:tcPr>
          <w:p w14:paraId="36DDF54D" w14:textId="68D63F8D" w:rsidR="0004266D" w:rsidRDefault="0004266D" w:rsidP="00483711">
            <w:pPr>
              <w:pStyle w:val="NoSpacing"/>
              <w:jc w:val="right"/>
              <w:cnfStyle w:val="000000000000" w:firstRow="0" w:lastRow="0" w:firstColumn="0" w:lastColumn="0" w:oddVBand="0" w:evenVBand="0" w:oddHBand="0" w:evenHBand="0" w:firstRowFirstColumn="0" w:firstRowLastColumn="0" w:lastRowFirstColumn="0" w:lastRowLastColumn="0"/>
            </w:pPr>
            <w:r>
              <w:t>+</w:t>
            </w:r>
            <w:r w:rsidR="000F31B1">
              <w:t>1.1</w:t>
            </w:r>
            <w:r>
              <w:t>%</w:t>
            </w:r>
          </w:p>
        </w:tc>
        <w:tc>
          <w:tcPr>
            <w:tcW w:w="1776" w:type="dxa"/>
            <w:tcBorders>
              <w:left w:val="single" w:sz="4" w:space="0" w:color="ED7D31"/>
            </w:tcBorders>
          </w:tcPr>
          <w:p w14:paraId="233A8701" w14:textId="454C0DE9" w:rsidR="0004266D" w:rsidRDefault="0004266D" w:rsidP="0004266D">
            <w:pPr>
              <w:pStyle w:val="NoSpacing"/>
              <w:jc w:val="right"/>
              <w:cnfStyle w:val="000000000000" w:firstRow="0" w:lastRow="0" w:firstColumn="0" w:lastColumn="0" w:oddVBand="0" w:evenVBand="0" w:oddHBand="0" w:evenHBand="0" w:firstRowFirstColumn="0" w:firstRowLastColumn="0" w:lastRowFirstColumn="0" w:lastRowLastColumn="0"/>
            </w:pPr>
            <w:r>
              <w:t>$</w:t>
            </w:r>
            <w:r w:rsidR="00024D78">
              <w:t>4.</w:t>
            </w:r>
            <w:r w:rsidR="000F31B1">
              <w:t>60</w:t>
            </w:r>
          </w:p>
        </w:tc>
        <w:tc>
          <w:tcPr>
            <w:tcW w:w="817" w:type="dxa"/>
          </w:tcPr>
          <w:p w14:paraId="1759FD32" w14:textId="5422ECBE" w:rsidR="0004266D" w:rsidRDefault="00AD75ED" w:rsidP="00AB019A">
            <w:pPr>
              <w:pStyle w:val="NoSpacing"/>
              <w:jc w:val="right"/>
              <w:cnfStyle w:val="000000000000" w:firstRow="0" w:lastRow="0" w:firstColumn="0" w:lastColumn="0" w:oddVBand="0" w:evenVBand="0" w:oddHBand="0" w:evenHBand="0" w:firstRowFirstColumn="0" w:firstRowLastColumn="0" w:lastRowFirstColumn="0" w:lastRowLastColumn="0"/>
            </w:pPr>
            <w:r>
              <w:t>+0.</w:t>
            </w:r>
            <w:r w:rsidR="000F31B1">
              <w:t>2</w:t>
            </w:r>
            <w:r w:rsidR="0004266D">
              <w:t>%</w:t>
            </w:r>
          </w:p>
        </w:tc>
        <w:tc>
          <w:tcPr>
            <w:tcW w:w="1275" w:type="dxa"/>
          </w:tcPr>
          <w:p w14:paraId="725313BE" w14:textId="765533A6" w:rsidR="0004266D" w:rsidRDefault="0004266D" w:rsidP="0004266D">
            <w:pPr>
              <w:pStyle w:val="NoSpacing"/>
              <w:jc w:val="right"/>
              <w:cnfStyle w:val="000000000000" w:firstRow="0" w:lastRow="0" w:firstColumn="0" w:lastColumn="0" w:oddVBand="0" w:evenVBand="0" w:oddHBand="0" w:evenHBand="0" w:firstRowFirstColumn="0" w:firstRowLastColumn="0" w:lastRowFirstColumn="0" w:lastRowLastColumn="0"/>
            </w:pPr>
            <w:r>
              <w:t>+</w:t>
            </w:r>
            <w:r w:rsidR="00AD75ED">
              <w:t>5.</w:t>
            </w:r>
            <w:r w:rsidR="000F31B1">
              <w:t>4</w:t>
            </w:r>
            <w:r w:rsidR="00483711">
              <w:t>%</w:t>
            </w:r>
          </w:p>
        </w:tc>
      </w:tr>
    </w:tbl>
    <w:p w14:paraId="5CF68DB9" w14:textId="77777777" w:rsidR="00170260" w:rsidRDefault="00170260" w:rsidP="00170260">
      <w:pPr>
        <w:pStyle w:val="NoSpacing"/>
      </w:pPr>
    </w:p>
    <w:p w14:paraId="611C2D9A" w14:textId="6B287F9C" w:rsidR="00170260" w:rsidRDefault="00D15B2D" w:rsidP="00170260">
      <w:pPr>
        <w:pStyle w:val="NoSpacing"/>
      </w:pPr>
      <w:r>
        <w:t>After the many Easter promotions, this quad week had fewer promotions</w:t>
      </w:r>
      <w:r w:rsidR="00B672D0">
        <w:t xml:space="preserve">. </w:t>
      </w:r>
      <w:r w:rsidR="0009067E">
        <w:t xml:space="preserve">During </w:t>
      </w:r>
      <w:r w:rsidR="006636C7">
        <w:t>the latest quad-week period</w:t>
      </w:r>
      <w:r w:rsidR="00A36245">
        <w:t xml:space="preserve"> </w:t>
      </w:r>
      <w:r w:rsidR="00493AD2">
        <w:t>21.6</w:t>
      </w:r>
      <w:r w:rsidR="00FF2D4A">
        <w:t xml:space="preserve">% of total </w:t>
      </w:r>
      <w:r w:rsidR="00085508">
        <w:t xml:space="preserve">fresh mushroom </w:t>
      </w:r>
      <w:r w:rsidR="00FF2D4A">
        <w:t>dollars</w:t>
      </w:r>
      <w:r w:rsidR="004C1DB1">
        <w:t xml:space="preserve"> sold</w:t>
      </w:r>
      <w:r w:rsidR="00B672D0">
        <w:t xml:space="preserve"> while on promotion</w:t>
      </w:r>
      <w:r w:rsidR="00E508BB">
        <w:t>.</w:t>
      </w:r>
      <w:r w:rsidR="00663846">
        <w:t xml:space="preserve"> This was up </w:t>
      </w:r>
      <w:r w:rsidR="00493AD2">
        <w:t>5.9</w:t>
      </w:r>
      <w:r w:rsidR="00432D1F">
        <w:t>%</w:t>
      </w:r>
      <w:r w:rsidR="00493AD2">
        <w:t xml:space="preserve"> from last year</w:t>
      </w:r>
      <w:r w:rsidR="00432D1F">
        <w:t>.</w:t>
      </w:r>
      <w:r w:rsidR="00E508BB">
        <w:t xml:space="preserve"> </w:t>
      </w:r>
    </w:p>
    <w:p w14:paraId="363D2F2B" w14:textId="77777777" w:rsidR="00170260" w:rsidRDefault="00170260" w:rsidP="00170260">
      <w:pPr>
        <w:pStyle w:val="NoSpacing"/>
      </w:pPr>
    </w:p>
    <w:tbl>
      <w:tblPr>
        <w:tblStyle w:val="ListTable3-Accent2"/>
        <w:tblW w:w="10070" w:type="dxa"/>
        <w:tblLook w:val="04A0" w:firstRow="1" w:lastRow="0" w:firstColumn="1" w:lastColumn="0" w:noHBand="0" w:noVBand="1"/>
      </w:tblPr>
      <w:tblGrid>
        <w:gridCol w:w="3539"/>
        <w:gridCol w:w="397"/>
        <w:gridCol w:w="1342"/>
        <w:gridCol w:w="1369"/>
        <w:gridCol w:w="2054"/>
        <w:gridCol w:w="1369"/>
      </w:tblGrid>
      <w:tr w:rsidR="00972570" w:rsidRPr="00124CB7" w14:paraId="5DFB9CAB" w14:textId="77777777" w:rsidTr="00694050">
        <w:trPr>
          <w:cnfStyle w:val="100000000000" w:firstRow="1" w:lastRow="0" w:firstColumn="0" w:lastColumn="0" w:oddVBand="0" w:evenVBand="0" w:oddHBand="0" w:evenHBand="0" w:firstRowFirstColumn="0" w:firstRowLastColumn="0" w:lastRowFirstColumn="0" w:lastRowLastColumn="0"/>
          <w:trHeight w:val="534"/>
        </w:trPr>
        <w:tc>
          <w:tcPr>
            <w:cnfStyle w:val="001000000100" w:firstRow="0" w:lastRow="0" w:firstColumn="1" w:lastColumn="0" w:oddVBand="0" w:evenVBand="0" w:oddHBand="0" w:evenHBand="0" w:firstRowFirstColumn="1" w:firstRowLastColumn="0" w:lastRowFirstColumn="0" w:lastRowLastColumn="0"/>
            <w:tcW w:w="3539" w:type="dxa"/>
          </w:tcPr>
          <w:p w14:paraId="4168BC1A" w14:textId="77777777" w:rsidR="00972570" w:rsidRPr="00124CB7" w:rsidRDefault="00972570" w:rsidP="00FF6A85">
            <w:pPr>
              <w:pStyle w:val="NoSpacing"/>
            </w:pPr>
            <w:r w:rsidRPr="00124CB7">
              <w:t>Fresh mushrooms</w:t>
            </w:r>
          </w:p>
        </w:tc>
        <w:tc>
          <w:tcPr>
            <w:tcW w:w="1739" w:type="dxa"/>
            <w:gridSpan w:val="2"/>
          </w:tcPr>
          <w:p w14:paraId="6A0500B8" w14:textId="22C1C723" w:rsidR="00972570" w:rsidRPr="00124CB7" w:rsidRDefault="00972570" w:rsidP="00FF6A85">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D15B2D">
              <w:t>6/16/2024</w:t>
            </w:r>
          </w:p>
        </w:tc>
        <w:tc>
          <w:tcPr>
            <w:tcW w:w="1369" w:type="dxa"/>
            <w:tcBorders>
              <w:right w:val="single" w:sz="4" w:space="0" w:color="ED7D31"/>
            </w:tcBorders>
          </w:tcPr>
          <w:p w14:paraId="5CF9736D" w14:textId="780DB308" w:rsidR="00972570" w:rsidRPr="00124CB7" w:rsidRDefault="00972570" w:rsidP="00FF6A85">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c>
          <w:tcPr>
            <w:tcW w:w="2054" w:type="dxa"/>
            <w:tcBorders>
              <w:left w:val="single" w:sz="4" w:space="0" w:color="ED7D31"/>
            </w:tcBorders>
          </w:tcPr>
          <w:p w14:paraId="413A4F70" w14:textId="6EC8E4A2" w:rsidR="00972570" w:rsidRPr="00124CB7" w:rsidRDefault="00694050" w:rsidP="00B03343">
            <w:pPr>
              <w:pStyle w:val="NoSpacing"/>
              <w:jc w:val="right"/>
              <w:cnfStyle w:val="100000000000" w:firstRow="1" w:lastRow="0" w:firstColumn="0" w:lastColumn="0" w:oddVBand="0" w:evenVBand="0" w:oddHBand="0" w:evenHBand="0" w:firstRowFirstColumn="0" w:firstRowLastColumn="0" w:lastRowFirstColumn="0" w:lastRowLastColumn="0"/>
            </w:pPr>
            <w:r>
              <w:t>Latest 52 w.e.</w:t>
            </w:r>
            <w:r w:rsidR="00972570">
              <w:t xml:space="preserve"> </w:t>
            </w:r>
            <w:r w:rsidR="00D15B2D">
              <w:t>6/16/2024</w:t>
            </w:r>
          </w:p>
        </w:tc>
        <w:tc>
          <w:tcPr>
            <w:tcW w:w="1369" w:type="dxa"/>
          </w:tcPr>
          <w:p w14:paraId="75064544" w14:textId="312D7093" w:rsidR="00972570" w:rsidRPr="00124CB7" w:rsidRDefault="00972570" w:rsidP="00FF6A85">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r>
      <w:tr w:rsidR="00D15B2D" w14:paraId="3B76FFA3" w14:textId="78296325" w:rsidTr="00A1525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936" w:type="dxa"/>
            <w:gridSpan w:val="2"/>
          </w:tcPr>
          <w:p w14:paraId="2B5B6C81" w14:textId="6313A9FC" w:rsidR="00D15B2D" w:rsidRDefault="00D15B2D" w:rsidP="00D15B2D">
            <w:pPr>
              <w:pStyle w:val="NoSpacing"/>
              <w:rPr>
                <w:b w:val="0"/>
                <w:bCs w:val="0"/>
              </w:rPr>
            </w:pPr>
            <w:r>
              <w:rPr>
                <w:b w:val="0"/>
                <w:bCs w:val="0"/>
              </w:rPr>
              <w:t>Share of dollars sold on promotion</w:t>
            </w:r>
          </w:p>
        </w:tc>
        <w:tc>
          <w:tcPr>
            <w:tcW w:w="1342" w:type="dxa"/>
            <w:shd w:val="clear" w:color="auto" w:fill="auto"/>
            <w:vAlign w:val="center"/>
          </w:tcPr>
          <w:p w14:paraId="6D5E5F03" w14:textId="2291FF32" w:rsidR="00D15B2D" w:rsidRPr="00D15B2D" w:rsidRDefault="00D15B2D" w:rsidP="00D15B2D">
            <w:pPr>
              <w:pStyle w:val="NoSpacing"/>
              <w:jc w:val="right"/>
              <w:cnfStyle w:val="000000100000" w:firstRow="0" w:lastRow="0" w:firstColumn="0" w:lastColumn="0" w:oddVBand="0" w:evenVBand="0" w:oddHBand="1" w:evenHBand="0" w:firstRowFirstColumn="0" w:firstRowLastColumn="0" w:lastRowFirstColumn="0" w:lastRowLastColumn="0"/>
            </w:pPr>
            <w:r w:rsidRPr="00D15B2D">
              <w:rPr>
                <w:rFonts w:ascii="Calibri" w:eastAsia="Calibri" w:hAnsi="Calibri"/>
                <w:kern w:val="24"/>
              </w:rPr>
              <w:t>17.7%</w:t>
            </w:r>
          </w:p>
        </w:tc>
        <w:tc>
          <w:tcPr>
            <w:tcW w:w="1369" w:type="dxa"/>
            <w:tcBorders>
              <w:right w:val="single" w:sz="4" w:space="0" w:color="ED7D31"/>
            </w:tcBorders>
            <w:vAlign w:val="center"/>
          </w:tcPr>
          <w:p w14:paraId="586FECBD" w14:textId="24F50C15" w:rsidR="00D15B2D" w:rsidRPr="00D15B2D" w:rsidRDefault="00D15B2D" w:rsidP="00D15B2D">
            <w:pPr>
              <w:pStyle w:val="NoSpacing"/>
              <w:jc w:val="right"/>
              <w:cnfStyle w:val="000000100000" w:firstRow="0" w:lastRow="0" w:firstColumn="0" w:lastColumn="0" w:oddVBand="0" w:evenVBand="0" w:oddHBand="1" w:evenHBand="0" w:firstRowFirstColumn="0" w:firstRowLastColumn="0" w:lastRowFirstColumn="0" w:lastRowLastColumn="0"/>
            </w:pPr>
            <w:r w:rsidRPr="00D15B2D">
              <w:rPr>
                <w:rFonts w:ascii="Calibri" w:eastAsia="Calibri" w:hAnsi="Calibri"/>
                <w:kern w:val="24"/>
              </w:rPr>
              <w:t>-9.3%</w:t>
            </w:r>
          </w:p>
        </w:tc>
        <w:tc>
          <w:tcPr>
            <w:tcW w:w="2054" w:type="dxa"/>
            <w:tcBorders>
              <w:left w:val="single" w:sz="4" w:space="0" w:color="ED7D31"/>
            </w:tcBorders>
            <w:vAlign w:val="center"/>
          </w:tcPr>
          <w:p w14:paraId="66CD7DD9" w14:textId="2D50B2B7" w:rsidR="00D15B2D" w:rsidRPr="00D15B2D" w:rsidRDefault="00D15B2D" w:rsidP="00D15B2D">
            <w:pPr>
              <w:pStyle w:val="NoSpacing"/>
              <w:jc w:val="right"/>
              <w:cnfStyle w:val="000000100000" w:firstRow="0" w:lastRow="0" w:firstColumn="0" w:lastColumn="0" w:oddVBand="0" w:evenVBand="0" w:oddHBand="1" w:evenHBand="0" w:firstRowFirstColumn="0" w:firstRowLastColumn="0" w:lastRowFirstColumn="0" w:lastRowLastColumn="0"/>
            </w:pPr>
            <w:r w:rsidRPr="00D15B2D">
              <w:rPr>
                <w:rFonts w:ascii="Calibri" w:eastAsia="Calibri" w:hAnsi="Calibri"/>
                <w:kern w:val="24"/>
              </w:rPr>
              <w:t>19.5%</w:t>
            </w:r>
          </w:p>
        </w:tc>
        <w:tc>
          <w:tcPr>
            <w:tcW w:w="1369" w:type="dxa"/>
            <w:shd w:val="clear" w:color="auto" w:fill="auto"/>
            <w:vAlign w:val="center"/>
          </w:tcPr>
          <w:p w14:paraId="7461CDF6" w14:textId="645DDF94" w:rsidR="00D15B2D" w:rsidRPr="00D15B2D" w:rsidRDefault="00D15B2D" w:rsidP="00D15B2D">
            <w:pPr>
              <w:pStyle w:val="NoSpacing"/>
              <w:jc w:val="right"/>
              <w:cnfStyle w:val="000000100000" w:firstRow="0" w:lastRow="0" w:firstColumn="0" w:lastColumn="0" w:oddVBand="0" w:evenVBand="0" w:oddHBand="1" w:evenHBand="0" w:firstRowFirstColumn="0" w:firstRowLastColumn="0" w:lastRowFirstColumn="0" w:lastRowLastColumn="0"/>
            </w:pPr>
            <w:r w:rsidRPr="00D15B2D">
              <w:rPr>
                <w:rFonts w:ascii="Calibri" w:eastAsia="Calibri" w:hAnsi="Calibri"/>
                <w:kern w:val="24"/>
              </w:rPr>
              <w:t>+12.5%</w:t>
            </w:r>
          </w:p>
        </w:tc>
      </w:tr>
    </w:tbl>
    <w:p w14:paraId="23606064" w14:textId="0B98DDE9" w:rsidR="00555250"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 xml:space="preserve">Circana, </w:t>
      </w:r>
      <w:r w:rsidRPr="00555250">
        <w:rPr>
          <w:color w:val="7F7F7F" w:themeColor="text1" w:themeTint="80"/>
          <w:sz w:val="16"/>
          <w:szCs w:val="16"/>
        </w:rPr>
        <w:t xml:space="preserve">Integrated Fresh, MULO, </w:t>
      </w:r>
      <w:r w:rsidR="00A657C4">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D15B2D">
        <w:rPr>
          <w:color w:val="7F7F7F" w:themeColor="text1" w:themeTint="80"/>
          <w:sz w:val="16"/>
          <w:szCs w:val="16"/>
        </w:rPr>
        <w:t>6/16/2024</w:t>
      </w:r>
    </w:p>
    <w:p w14:paraId="6CBB9CA7" w14:textId="00F915EB" w:rsidR="0094219B" w:rsidRDefault="0094219B" w:rsidP="00472B02">
      <w:pPr>
        <w:pStyle w:val="NoSpacing"/>
      </w:pPr>
    </w:p>
    <w:p w14:paraId="6ECA980F" w14:textId="1C95F143" w:rsidR="005C6AEE" w:rsidRPr="00927EAC" w:rsidRDefault="005C6AEE" w:rsidP="00927EAC">
      <w:pPr>
        <w:pStyle w:val="Heading2"/>
        <w:rPr>
          <w:b/>
          <w:bCs/>
          <w:color w:val="ED7D31" w:themeColor="accent2"/>
        </w:rPr>
      </w:pPr>
      <w:r w:rsidRPr="00927EAC">
        <w:rPr>
          <w:b/>
          <w:bCs/>
          <w:color w:val="ED7D31" w:themeColor="accent2"/>
        </w:rPr>
        <w:t>Performance by segment</w:t>
      </w:r>
    </w:p>
    <w:p w14:paraId="3F555681" w14:textId="6AD1F198" w:rsidR="00927EAC" w:rsidRDefault="004B7951" w:rsidP="00927EAC">
      <w:pPr>
        <w:pStyle w:val="NoSpacing"/>
      </w:pPr>
      <w:r>
        <w:t>W</w:t>
      </w:r>
      <w:r w:rsidR="00927EAC">
        <w:t>hite mushrooms represent</w:t>
      </w:r>
      <w:r w:rsidR="00461D8C">
        <w:t>ed</w:t>
      </w:r>
      <w:r w:rsidR="00927EAC">
        <w:t xml:space="preserve"> </w:t>
      </w:r>
      <w:r w:rsidR="00C3750A">
        <w:t>5</w:t>
      </w:r>
      <w:r w:rsidR="00F565B7">
        <w:t>1.9</w:t>
      </w:r>
      <w:r w:rsidR="00927EAC">
        <w:t xml:space="preserve">% of </w:t>
      </w:r>
      <w:r w:rsidR="004C1DB1">
        <w:t>mushroom dollars</w:t>
      </w:r>
      <w:r w:rsidR="00927EAC">
        <w:t xml:space="preserve"> and </w:t>
      </w:r>
      <w:r w:rsidR="00C3750A">
        <w:t>5</w:t>
      </w:r>
      <w:r w:rsidR="00F565B7">
        <w:t>8.1</w:t>
      </w:r>
      <w:r w:rsidR="00AB019A">
        <w:t>%</w:t>
      </w:r>
      <w:r w:rsidR="00927EAC">
        <w:t xml:space="preserve"> of pounds</w:t>
      </w:r>
      <w:r w:rsidR="00AC2C09">
        <w:t xml:space="preserve"> in</w:t>
      </w:r>
      <w:r>
        <w:t xml:space="preserve"> the four</w:t>
      </w:r>
      <w:r w:rsidR="00461D8C">
        <w:t>-week period</w:t>
      </w:r>
      <w:r w:rsidR="00F565B7">
        <w:t xml:space="preserve"> — back in line with the typical share post Easter holiday period</w:t>
      </w:r>
      <w:r w:rsidR="00927EAC">
        <w:t>.</w:t>
      </w:r>
      <w:r w:rsidR="00B67414">
        <w:t xml:space="preserve"> </w:t>
      </w:r>
      <w:r w:rsidR="00157136">
        <w:t>Crimini mushrooms are the next largest seller</w:t>
      </w:r>
      <w:r w:rsidR="00B67414">
        <w:t xml:space="preserve"> and had </w:t>
      </w:r>
      <w:r w:rsidR="00157136">
        <w:t xml:space="preserve">a better year-on-year volume performance in comparison to white mushrooms. </w:t>
      </w:r>
      <w:r w:rsidR="00B67414">
        <w:t xml:space="preserve">Crimini mushrooms </w:t>
      </w:r>
      <w:r w:rsidR="00F565B7">
        <w:t>volume sales are virtually unchanged compared to year-ago</w:t>
      </w:r>
      <w:r w:rsidR="00B67414">
        <w:t xml:space="preserve">. </w:t>
      </w:r>
      <w:r w:rsidR="00653B33">
        <w:t xml:space="preserve">Specialty mushrooms performed well in 2023, but have seen negative sales in the past few months. </w:t>
      </w:r>
    </w:p>
    <w:p w14:paraId="29B3DB23" w14:textId="73EA9AE3" w:rsidR="00B25DFD" w:rsidRDefault="00B25DFD" w:rsidP="00927EAC">
      <w:pPr>
        <w:pStyle w:val="NoSpacing"/>
      </w:pPr>
    </w:p>
    <w:tbl>
      <w:tblPr>
        <w:tblStyle w:val="ListTable3-Accent2"/>
        <w:tblW w:w="10615" w:type="dxa"/>
        <w:tblLayout w:type="fixed"/>
        <w:tblLook w:val="0400" w:firstRow="0" w:lastRow="0" w:firstColumn="0" w:lastColumn="0" w:noHBand="0" w:noVBand="1"/>
      </w:tblPr>
      <w:tblGrid>
        <w:gridCol w:w="2547"/>
        <w:gridCol w:w="1168"/>
        <w:gridCol w:w="882"/>
        <w:gridCol w:w="991"/>
        <w:gridCol w:w="972"/>
        <w:gridCol w:w="927"/>
        <w:gridCol w:w="1117"/>
        <w:gridCol w:w="1047"/>
        <w:gridCol w:w="964"/>
      </w:tblGrid>
      <w:tr w:rsidR="00A43A45" w:rsidRPr="00B25DFD" w14:paraId="66036A96" w14:textId="09558220" w:rsidTr="003305B1">
        <w:trPr>
          <w:cnfStyle w:val="000000100000" w:firstRow="0" w:lastRow="0" w:firstColumn="0" w:lastColumn="0" w:oddVBand="0" w:evenVBand="0" w:oddHBand="1" w:evenHBand="0" w:firstRowFirstColumn="0" w:firstRowLastColumn="0" w:lastRowFirstColumn="0" w:lastRowLastColumn="0"/>
          <w:trHeight w:val="20"/>
        </w:trPr>
        <w:tc>
          <w:tcPr>
            <w:tcW w:w="2547" w:type="dxa"/>
            <w:shd w:val="clear" w:color="auto" w:fill="ED7D31" w:themeFill="accent2"/>
            <w:vAlign w:val="center"/>
            <w:hideMark/>
          </w:tcPr>
          <w:p w14:paraId="4B138C18" w14:textId="676D7182" w:rsidR="00461D8C" w:rsidRPr="006A7A6E" w:rsidRDefault="00461D8C" w:rsidP="00CE27CF">
            <w:pPr>
              <w:pStyle w:val="NoSpacing"/>
              <w:rPr>
                <w:rFonts w:cstheme="minorHAnsi"/>
                <w:b/>
                <w:bCs/>
                <w:color w:val="FFFFFF" w:themeColor="background1"/>
              </w:rPr>
            </w:pPr>
            <w:bookmarkStart w:id="1" w:name="_Hlk97115006"/>
            <w:r w:rsidRPr="006A7A6E">
              <w:rPr>
                <w:rFonts w:cstheme="minorHAnsi"/>
                <w:b/>
                <w:bCs/>
                <w:color w:val="FFFFFF" w:themeColor="background1"/>
              </w:rPr>
              <w:t xml:space="preserve">4 weeks ending </w:t>
            </w:r>
            <w:r w:rsidR="00D15B2D">
              <w:rPr>
                <w:rFonts w:cstheme="minorHAnsi"/>
                <w:b/>
                <w:bCs/>
                <w:color w:val="FFFFFF" w:themeColor="background1"/>
              </w:rPr>
              <w:t>6/16/2024</w:t>
            </w:r>
          </w:p>
        </w:tc>
        <w:tc>
          <w:tcPr>
            <w:tcW w:w="1168" w:type="dxa"/>
            <w:shd w:val="clear" w:color="auto" w:fill="ED7D31" w:themeFill="accent2"/>
            <w:hideMark/>
          </w:tcPr>
          <w:p w14:paraId="47F253CD" w14:textId="6F53405A" w:rsidR="00461D8C" w:rsidRPr="006A7A6E" w:rsidRDefault="00461D8C" w:rsidP="00CE27CF">
            <w:pPr>
              <w:pStyle w:val="NoSpacing"/>
              <w:jc w:val="right"/>
              <w:rPr>
                <w:rFonts w:cstheme="minorHAnsi"/>
                <w:b/>
                <w:bCs/>
                <w:color w:val="FFFFFF" w:themeColor="background1"/>
              </w:rPr>
            </w:pPr>
            <w:r w:rsidRPr="006A7A6E">
              <w:rPr>
                <w:rFonts w:cstheme="minorHAnsi"/>
                <w:b/>
                <w:bCs/>
                <w:color w:val="FFFFFF" w:themeColor="background1"/>
              </w:rPr>
              <w:t>Dollars</w:t>
            </w:r>
          </w:p>
        </w:tc>
        <w:tc>
          <w:tcPr>
            <w:tcW w:w="882" w:type="dxa"/>
            <w:shd w:val="clear" w:color="auto" w:fill="ED7D31" w:themeFill="accent2"/>
          </w:tcPr>
          <w:p w14:paraId="385A94D8" w14:textId="1A4D75AA" w:rsidR="00461D8C" w:rsidRPr="006A7A6E" w:rsidRDefault="00D8225F" w:rsidP="00CE27CF">
            <w:pPr>
              <w:pStyle w:val="NoSpacing"/>
              <w:jc w:val="right"/>
              <w:rPr>
                <w:rFonts w:cstheme="minorHAnsi"/>
                <w:b/>
                <w:bCs/>
                <w:color w:val="FFFFFF" w:themeColor="background1"/>
              </w:rPr>
            </w:pPr>
            <w:r>
              <w:rPr>
                <w:rFonts w:cstheme="minorHAnsi"/>
                <w:b/>
                <w:bCs/>
                <w:color w:val="FFFFFF" w:themeColor="background1"/>
              </w:rPr>
              <w:t>Dollar s</w:t>
            </w:r>
            <w:r w:rsidR="00461D8C">
              <w:rPr>
                <w:rFonts w:cstheme="minorHAnsi"/>
                <w:b/>
                <w:bCs/>
                <w:color w:val="FFFFFF" w:themeColor="background1"/>
              </w:rPr>
              <w:t>hare</w:t>
            </w:r>
          </w:p>
        </w:tc>
        <w:tc>
          <w:tcPr>
            <w:tcW w:w="991" w:type="dxa"/>
            <w:shd w:val="clear" w:color="auto" w:fill="ED7D31" w:themeFill="accent2"/>
            <w:hideMark/>
          </w:tcPr>
          <w:p w14:paraId="3685CC92" w14:textId="0D31FA42" w:rsidR="00461D8C" w:rsidRPr="006A7A6E" w:rsidRDefault="00D8225F" w:rsidP="00CE27CF">
            <w:pPr>
              <w:pStyle w:val="NoSpacing"/>
              <w:jc w:val="right"/>
              <w:rPr>
                <w:rFonts w:cstheme="minorHAnsi"/>
                <w:b/>
                <w:bCs/>
                <w:color w:val="FFFFFF" w:themeColor="background1"/>
              </w:rPr>
            </w:pPr>
            <w:r>
              <w:rPr>
                <w:rFonts w:cstheme="minorHAnsi"/>
                <w:b/>
                <w:bCs/>
                <w:color w:val="FFFFFF" w:themeColor="background1"/>
              </w:rPr>
              <w:t>$ sales v</w:t>
            </w:r>
            <w:r w:rsidR="00461D8C" w:rsidRPr="006A7A6E">
              <w:rPr>
                <w:rFonts w:cstheme="minorHAnsi"/>
                <w:b/>
                <w:bCs/>
                <w:color w:val="FFFFFF" w:themeColor="background1"/>
              </w:rPr>
              <w:t xml:space="preserve">s. </w:t>
            </w:r>
            <w:r w:rsidR="00AD75ED">
              <w:rPr>
                <w:rFonts w:cstheme="minorHAnsi"/>
                <w:b/>
                <w:bCs/>
                <w:color w:val="FFFFFF" w:themeColor="background1"/>
              </w:rPr>
              <w:t>YA</w:t>
            </w:r>
          </w:p>
        </w:tc>
        <w:tc>
          <w:tcPr>
            <w:tcW w:w="972" w:type="dxa"/>
            <w:tcBorders>
              <w:right w:val="single" w:sz="4" w:space="0" w:color="ED7D31"/>
            </w:tcBorders>
            <w:shd w:val="clear" w:color="auto" w:fill="ED7D31" w:themeFill="accent2"/>
            <w:hideMark/>
          </w:tcPr>
          <w:p w14:paraId="4605C27F" w14:textId="7C1A2B93" w:rsidR="00461D8C" w:rsidRPr="006A7A6E" w:rsidRDefault="00D8225F" w:rsidP="00CE27CF">
            <w:pPr>
              <w:pStyle w:val="NoSpacing"/>
              <w:jc w:val="right"/>
              <w:rPr>
                <w:rFonts w:cstheme="minorHAnsi"/>
                <w:b/>
                <w:bCs/>
                <w:color w:val="FFFFFF" w:themeColor="background1"/>
              </w:rPr>
            </w:pPr>
            <w:r>
              <w:rPr>
                <w:rFonts w:cstheme="minorHAnsi"/>
                <w:b/>
                <w:bCs/>
                <w:color w:val="FFFFFF" w:themeColor="background1"/>
              </w:rPr>
              <w:t>$ sales v</w:t>
            </w:r>
            <w:r w:rsidR="00461D8C" w:rsidRPr="006A7A6E">
              <w:rPr>
                <w:rFonts w:cstheme="minorHAnsi"/>
                <w:b/>
                <w:bCs/>
                <w:color w:val="FFFFFF" w:themeColor="background1"/>
              </w:rPr>
              <w:t xml:space="preserve">s. </w:t>
            </w:r>
            <w:r w:rsidR="00245EFD">
              <w:rPr>
                <w:rFonts w:cstheme="minorHAnsi"/>
                <w:b/>
                <w:bCs/>
                <w:color w:val="FFFFFF" w:themeColor="background1"/>
              </w:rPr>
              <w:t>3</w:t>
            </w:r>
            <w:r w:rsidR="00AD75ED">
              <w:rPr>
                <w:rFonts w:cstheme="minorHAnsi"/>
                <w:b/>
                <w:bCs/>
                <w:color w:val="FFFFFF" w:themeColor="background1"/>
              </w:rPr>
              <w:t>YA</w:t>
            </w:r>
          </w:p>
        </w:tc>
        <w:tc>
          <w:tcPr>
            <w:tcW w:w="927" w:type="dxa"/>
            <w:tcBorders>
              <w:left w:val="single" w:sz="4" w:space="0" w:color="ED7D31"/>
            </w:tcBorders>
            <w:shd w:val="clear" w:color="auto" w:fill="ED7D31" w:themeFill="accent2"/>
          </w:tcPr>
          <w:p w14:paraId="306DC338" w14:textId="78470F88" w:rsidR="00461D8C" w:rsidRPr="006A7A6E" w:rsidRDefault="00461D8C" w:rsidP="00CE27CF">
            <w:pPr>
              <w:pStyle w:val="NoSpacing"/>
              <w:jc w:val="right"/>
              <w:rPr>
                <w:rFonts w:cstheme="minorHAnsi"/>
                <w:b/>
                <w:bCs/>
                <w:color w:val="FFFFFF" w:themeColor="background1"/>
              </w:rPr>
            </w:pPr>
            <w:r w:rsidRPr="006A7A6E">
              <w:rPr>
                <w:rFonts w:cstheme="minorHAnsi"/>
                <w:b/>
                <w:bCs/>
                <w:color w:val="FFFFFF" w:themeColor="background1"/>
              </w:rPr>
              <w:t>Volume</w:t>
            </w:r>
            <w:r w:rsidR="00D8225F">
              <w:rPr>
                <w:rFonts w:cstheme="minorHAnsi"/>
                <w:b/>
                <w:bCs/>
                <w:color w:val="FFFFFF" w:themeColor="background1"/>
              </w:rPr>
              <w:t xml:space="preserve"> (lbs)</w:t>
            </w:r>
          </w:p>
        </w:tc>
        <w:tc>
          <w:tcPr>
            <w:tcW w:w="1117" w:type="dxa"/>
            <w:shd w:val="clear" w:color="auto" w:fill="ED7D31" w:themeFill="accent2"/>
          </w:tcPr>
          <w:p w14:paraId="782C6C5A" w14:textId="3EB1CA01" w:rsidR="00D8225F" w:rsidRDefault="00D8225F" w:rsidP="00CE27CF">
            <w:pPr>
              <w:pStyle w:val="NoSpacing"/>
              <w:jc w:val="right"/>
              <w:rPr>
                <w:rFonts w:cstheme="minorHAnsi"/>
                <w:b/>
                <w:bCs/>
                <w:color w:val="FFFFFF" w:themeColor="background1"/>
              </w:rPr>
            </w:pPr>
            <w:r>
              <w:rPr>
                <w:rFonts w:cstheme="minorHAnsi"/>
                <w:b/>
                <w:bCs/>
                <w:color w:val="FFFFFF" w:themeColor="background1"/>
              </w:rPr>
              <w:t>Lbs</w:t>
            </w:r>
          </w:p>
          <w:p w14:paraId="60FA614A" w14:textId="53D11403" w:rsidR="00461D8C" w:rsidRPr="006A7A6E" w:rsidRDefault="00D8225F" w:rsidP="00CE27CF">
            <w:pPr>
              <w:pStyle w:val="NoSpacing"/>
              <w:jc w:val="right"/>
              <w:rPr>
                <w:rFonts w:cstheme="minorHAnsi"/>
                <w:b/>
                <w:bCs/>
                <w:color w:val="FFFFFF" w:themeColor="background1"/>
              </w:rPr>
            </w:pPr>
            <w:r>
              <w:rPr>
                <w:rFonts w:cstheme="minorHAnsi"/>
                <w:b/>
                <w:bCs/>
                <w:color w:val="FFFFFF" w:themeColor="background1"/>
              </w:rPr>
              <w:t>s</w:t>
            </w:r>
            <w:r w:rsidR="00461D8C">
              <w:rPr>
                <w:rFonts w:cstheme="minorHAnsi"/>
                <w:b/>
                <w:bCs/>
                <w:color w:val="FFFFFF" w:themeColor="background1"/>
              </w:rPr>
              <w:t>hare</w:t>
            </w:r>
          </w:p>
        </w:tc>
        <w:tc>
          <w:tcPr>
            <w:tcW w:w="1047" w:type="dxa"/>
            <w:shd w:val="clear" w:color="auto" w:fill="ED7D31" w:themeFill="accent2"/>
          </w:tcPr>
          <w:p w14:paraId="7DE6FAA8" w14:textId="423980CE" w:rsidR="00461D8C" w:rsidRPr="006A7A6E" w:rsidRDefault="00D8225F" w:rsidP="00CE27CF">
            <w:pPr>
              <w:pStyle w:val="NoSpacing"/>
              <w:jc w:val="right"/>
              <w:rPr>
                <w:rFonts w:cstheme="minorHAnsi"/>
                <w:b/>
                <w:bCs/>
                <w:color w:val="FFFFFF" w:themeColor="background1"/>
              </w:rPr>
            </w:pPr>
            <w:r>
              <w:rPr>
                <w:rFonts w:cstheme="minorHAnsi"/>
                <w:b/>
                <w:bCs/>
                <w:color w:val="FFFFFF" w:themeColor="background1"/>
              </w:rPr>
              <w:t xml:space="preserve">Lbs </w:t>
            </w:r>
            <w:r>
              <w:rPr>
                <w:rFonts w:cstheme="minorHAnsi"/>
                <w:b/>
                <w:bCs/>
                <w:color w:val="FFFFFF" w:themeColor="background1"/>
              </w:rPr>
              <w:br/>
              <w:t>v</w:t>
            </w:r>
            <w:r w:rsidR="00461D8C" w:rsidRPr="006A7A6E">
              <w:rPr>
                <w:rFonts w:cstheme="minorHAnsi"/>
                <w:b/>
                <w:bCs/>
                <w:color w:val="FFFFFF" w:themeColor="background1"/>
              </w:rPr>
              <w:t xml:space="preserve">s. </w:t>
            </w:r>
            <w:r w:rsidR="00AD75ED">
              <w:rPr>
                <w:rFonts w:cstheme="minorHAnsi"/>
                <w:b/>
                <w:bCs/>
                <w:color w:val="FFFFFF" w:themeColor="background1"/>
              </w:rPr>
              <w:t>YA</w:t>
            </w:r>
          </w:p>
        </w:tc>
        <w:tc>
          <w:tcPr>
            <w:tcW w:w="964" w:type="dxa"/>
            <w:shd w:val="clear" w:color="auto" w:fill="ED7D31" w:themeFill="accent2"/>
          </w:tcPr>
          <w:p w14:paraId="212AEB88" w14:textId="7E1BDD8B" w:rsidR="00461D8C" w:rsidRPr="006A7A6E" w:rsidRDefault="00D8225F" w:rsidP="00CE27CF">
            <w:pPr>
              <w:pStyle w:val="NoSpacing"/>
              <w:jc w:val="right"/>
              <w:rPr>
                <w:rFonts w:cstheme="minorHAnsi"/>
                <w:b/>
                <w:bCs/>
                <w:color w:val="FFFFFF" w:themeColor="background1"/>
              </w:rPr>
            </w:pPr>
            <w:r>
              <w:rPr>
                <w:rFonts w:cstheme="minorHAnsi"/>
                <w:b/>
                <w:bCs/>
                <w:color w:val="FFFFFF" w:themeColor="background1"/>
              </w:rPr>
              <w:t>Lbs v</w:t>
            </w:r>
            <w:r w:rsidR="00461D8C" w:rsidRPr="006A7A6E">
              <w:rPr>
                <w:rFonts w:cstheme="minorHAnsi"/>
                <w:b/>
                <w:bCs/>
                <w:color w:val="FFFFFF" w:themeColor="background1"/>
              </w:rPr>
              <w:t xml:space="preserve">s. </w:t>
            </w:r>
            <w:r w:rsidR="00245EFD">
              <w:rPr>
                <w:rFonts w:cstheme="minorHAnsi"/>
                <w:b/>
                <w:bCs/>
                <w:color w:val="FFFFFF" w:themeColor="background1"/>
              </w:rPr>
              <w:t>3</w:t>
            </w:r>
            <w:r w:rsidR="00AD75ED">
              <w:rPr>
                <w:rFonts w:cstheme="minorHAnsi"/>
                <w:b/>
                <w:bCs/>
                <w:color w:val="FFFFFF" w:themeColor="background1"/>
              </w:rPr>
              <w:t>YA</w:t>
            </w:r>
          </w:p>
        </w:tc>
      </w:tr>
      <w:tr w:rsidR="00245EFD" w:rsidRPr="00B25DFD" w14:paraId="69D4AA5B" w14:textId="069A747C" w:rsidTr="009049AE">
        <w:trPr>
          <w:trHeight w:val="20"/>
        </w:trPr>
        <w:tc>
          <w:tcPr>
            <w:tcW w:w="2547" w:type="dxa"/>
            <w:vAlign w:val="center"/>
            <w:hideMark/>
          </w:tcPr>
          <w:p w14:paraId="2C1CDE46" w14:textId="7A51B401" w:rsidR="00245EFD" w:rsidRPr="00245EFD" w:rsidRDefault="00245EFD" w:rsidP="00245EFD">
            <w:pPr>
              <w:rPr>
                <w:rFonts w:cstheme="minorHAnsi"/>
                <w:b/>
                <w:bCs/>
              </w:rPr>
            </w:pPr>
            <w:r w:rsidRPr="00245EFD">
              <w:rPr>
                <w:rFonts w:eastAsia="Calibri" w:cstheme="minorHAnsi"/>
                <w:b/>
                <w:bCs/>
                <w:color w:val="000000" w:themeColor="text1"/>
                <w:kern w:val="24"/>
              </w:rPr>
              <w:t>Total fresh mushrooms</w:t>
            </w:r>
          </w:p>
        </w:tc>
        <w:tc>
          <w:tcPr>
            <w:tcW w:w="1168" w:type="dxa"/>
            <w:vAlign w:val="center"/>
            <w:hideMark/>
          </w:tcPr>
          <w:p w14:paraId="6A87FED7" w14:textId="4D7CD053" w:rsidR="00245EFD" w:rsidRPr="00245EFD" w:rsidRDefault="00245EFD" w:rsidP="00245EFD">
            <w:pPr>
              <w:pStyle w:val="NoSpacing"/>
              <w:jc w:val="right"/>
              <w:rPr>
                <w:rFonts w:cstheme="minorHAnsi"/>
                <w:b/>
                <w:bCs/>
              </w:rPr>
            </w:pPr>
            <w:r w:rsidRPr="00245EFD">
              <w:rPr>
                <w:rFonts w:cstheme="minorHAnsi"/>
              </w:rPr>
              <w:t>$98.2M</w:t>
            </w:r>
          </w:p>
        </w:tc>
        <w:tc>
          <w:tcPr>
            <w:tcW w:w="882" w:type="dxa"/>
            <w:vAlign w:val="bottom"/>
          </w:tcPr>
          <w:p w14:paraId="3A01C257" w14:textId="4693BFDA" w:rsidR="00245EFD" w:rsidRPr="00245EFD" w:rsidRDefault="00245EFD" w:rsidP="00245EFD">
            <w:pPr>
              <w:pStyle w:val="NoSpacing"/>
              <w:jc w:val="right"/>
              <w:rPr>
                <w:rFonts w:cstheme="minorHAnsi"/>
                <w:b/>
                <w:bCs/>
                <w:color w:val="000000" w:themeColor="text1"/>
              </w:rPr>
            </w:pPr>
            <w:r w:rsidRPr="00245EFD">
              <w:rPr>
                <w:rFonts w:cstheme="minorHAnsi"/>
                <w:color w:val="000000"/>
              </w:rPr>
              <w:t>100%</w:t>
            </w:r>
          </w:p>
        </w:tc>
        <w:tc>
          <w:tcPr>
            <w:tcW w:w="991" w:type="dxa"/>
            <w:vAlign w:val="center"/>
            <w:hideMark/>
          </w:tcPr>
          <w:p w14:paraId="7E486F05" w14:textId="3DB517C9" w:rsidR="00245EFD" w:rsidRPr="00245EFD" w:rsidRDefault="00245EFD" w:rsidP="00245EFD">
            <w:pPr>
              <w:pStyle w:val="NoSpacing"/>
              <w:jc w:val="right"/>
              <w:rPr>
                <w:rFonts w:cstheme="minorHAnsi"/>
                <w:b/>
                <w:bCs/>
              </w:rPr>
            </w:pPr>
            <w:r w:rsidRPr="00245EFD">
              <w:rPr>
                <w:rFonts w:cstheme="minorHAnsi"/>
              </w:rPr>
              <w:t>-3.2%</w:t>
            </w:r>
          </w:p>
        </w:tc>
        <w:tc>
          <w:tcPr>
            <w:tcW w:w="972" w:type="dxa"/>
            <w:tcBorders>
              <w:right w:val="single" w:sz="4" w:space="0" w:color="ED7D31"/>
            </w:tcBorders>
            <w:vAlign w:val="center"/>
            <w:hideMark/>
          </w:tcPr>
          <w:p w14:paraId="3BD808C1" w14:textId="257C965C" w:rsidR="00245EFD" w:rsidRPr="00245EFD" w:rsidRDefault="00245EFD" w:rsidP="00245EFD">
            <w:pPr>
              <w:pStyle w:val="NoSpacing"/>
              <w:jc w:val="right"/>
              <w:rPr>
                <w:rFonts w:cstheme="minorHAnsi"/>
                <w:b/>
                <w:bCs/>
              </w:rPr>
            </w:pPr>
            <w:r w:rsidRPr="00245EFD">
              <w:rPr>
                <w:rFonts w:cstheme="minorHAnsi"/>
              </w:rPr>
              <w:t>-6.6%</w:t>
            </w:r>
          </w:p>
        </w:tc>
        <w:tc>
          <w:tcPr>
            <w:tcW w:w="927" w:type="dxa"/>
            <w:tcBorders>
              <w:left w:val="single" w:sz="4" w:space="0" w:color="ED7D31"/>
            </w:tcBorders>
            <w:vAlign w:val="center"/>
          </w:tcPr>
          <w:p w14:paraId="6E7375BC" w14:textId="2DEBC13A" w:rsidR="00245EFD" w:rsidRPr="00245EFD" w:rsidRDefault="00245EFD" w:rsidP="00245EFD">
            <w:pPr>
              <w:pStyle w:val="NoSpacing"/>
              <w:jc w:val="right"/>
              <w:rPr>
                <w:rFonts w:cstheme="minorHAnsi"/>
                <w:b/>
                <w:bCs/>
              </w:rPr>
            </w:pPr>
            <w:r w:rsidRPr="00245EFD">
              <w:rPr>
                <w:rFonts w:cstheme="minorHAnsi"/>
              </w:rPr>
              <w:t>21.2M</w:t>
            </w:r>
          </w:p>
        </w:tc>
        <w:tc>
          <w:tcPr>
            <w:tcW w:w="1117" w:type="dxa"/>
            <w:vAlign w:val="center"/>
          </w:tcPr>
          <w:p w14:paraId="62317D86" w14:textId="1C28D700" w:rsidR="00245EFD" w:rsidRPr="00245EFD" w:rsidRDefault="00245EFD" w:rsidP="00245EFD">
            <w:pPr>
              <w:pStyle w:val="NoSpacing"/>
              <w:jc w:val="right"/>
              <w:rPr>
                <w:rFonts w:cstheme="minorHAnsi"/>
                <w:b/>
                <w:bCs/>
                <w:color w:val="000000" w:themeColor="text1"/>
              </w:rPr>
            </w:pPr>
            <w:r w:rsidRPr="00245EFD">
              <w:rPr>
                <w:rFonts w:cstheme="minorHAnsi"/>
              </w:rPr>
              <w:t>100.0%</w:t>
            </w:r>
          </w:p>
        </w:tc>
        <w:tc>
          <w:tcPr>
            <w:tcW w:w="1047" w:type="dxa"/>
            <w:vAlign w:val="center"/>
          </w:tcPr>
          <w:p w14:paraId="5E78B271" w14:textId="7CB274A5" w:rsidR="00245EFD" w:rsidRPr="00245EFD" w:rsidRDefault="00245EFD" w:rsidP="00245EFD">
            <w:pPr>
              <w:pStyle w:val="NoSpacing"/>
              <w:jc w:val="right"/>
              <w:rPr>
                <w:rFonts w:cstheme="minorHAnsi"/>
                <w:b/>
                <w:bCs/>
              </w:rPr>
            </w:pPr>
            <w:r w:rsidRPr="00245EFD">
              <w:rPr>
                <w:rFonts w:cstheme="minorHAnsi"/>
              </w:rPr>
              <w:t>-4.4%</w:t>
            </w:r>
          </w:p>
        </w:tc>
        <w:tc>
          <w:tcPr>
            <w:tcW w:w="964" w:type="dxa"/>
            <w:vAlign w:val="center"/>
          </w:tcPr>
          <w:p w14:paraId="576290B6" w14:textId="444F4CC2" w:rsidR="00245EFD" w:rsidRPr="00245EFD" w:rsidRDefault="00245EFD" w:rsidP="00245EFD">
            <w:pPr>
              <w:pStyle w:val="NoSpacing"/>
              <w:jc w:val="right"/>
              <w:rPr>
                <w:rFonts w:cstheme="minorHAnsi"/>
                <w:b/>
                <w:bCs/>
              </w:rPr>
            </w:pPr>
            <w:r w:rsidRPr="00245EFD">
              <w:rPr>
                <w:rFonts w:cstheme="minorHAnsi"/>
              </w:rPr>
              <w:t>-15.6%</w:t>
            </w:r>
          </w:p>
        </w:tc>
      </w:tr>
      <w:tr w:rsidR="00245EFD" w:rsidRPr="00B25DFD" w14:paraId="20B4A675" w14:textId="7B567306" w:rsidTr="009049AE">
        <w:trPr>
          <w:cnfStyle w:val="000000100000" w:firstRow="0" w:lastRow="0" w:firstColumn="0" w:lastColumn="0" w:oddVBand="0" w:evenVBand="0" w:oddHBand="1" w:evenHBand="0" w:firstRowFirstColumn="0" w:firstRowLastColumn="0" w:lastRowFirstColumn="0" w:lastRowLastColumn="0"/>
          <w:trHeight w:val="20"/>
        </w:trPr>
        <w:tc>
          <w:tcPr>
            <w:tcW w:w="2547" w:type="dxa"/>
            <w:vAlign w:val="center"/>
            <w:hideMark/>
          </w:tcPr>
          <w:p w14:paraId="0674F69D" w14:textId="14F6B26F" w:rsidR="00245EFD" w:rsidRPr="00245EFD" w:rsidRDefault="00245EFD" w:rsidP="00245EFD">
            <w:pPr>
              <w:rPr>
                <w:rFonts w:cstheme="minorHAnsi"/>
              </w:rPr>
            </w:pPr>
            <w:r w:rsidRPr="00245EFD">
              <w:rPr>
                <w:rFonts w:eastAsia="Calibri" w:cstheme="minorHAnsi"/>
                <w:color w:val="000000" w:themeColor="text1"/>
                <w:kern w:val="24"/>
              </w:rPr>
              <w:t>White mushrooms</w:t>
            </w:r>
          </w:p>
        </w:tc>
        <w:tc>
          <w:tcPr>
            <w:tcW w:w="1168" w:type="dxa"/>
            <w:vAlign w:val="center"/>
            <w:hideMark/>
          </w:tcPr>
          <w:p w14:paraId="502595AA" w14:textId="344AB523" w:rsidR="00245EFD" w:rsidRPr="00245EFD" w:rsidRDefault="00245EFD" w:rsidP="00245EFD">
            <w:pPr>
              <w:pStyle w:val="NoSpacing"/>
              <w:jc w:val="right"/>
              <w:rPr>
                <w:rFonts w:cstheme="minorHAnsi"/>
              </w:rPr>
            </w:pPr>
            <w:r w:rsidRPr="00245EFD">
              <w:rPr>
                <w:rFonts w:cstheme="minorHAnsi"/>
              </w:rPr>
              <w:t>$51.0M</w:t>
            </w:r>
          </w:p>
        </w:tc>
        <w:tc>
          <w:tcPr>
            <w:tcW w:w="882" w:type="dxa"/>
            <w:vAlign w:val="bottom"/>
          </w:tcPr>
          <w:p w14:paraId="5E770B3E" w14:textId="26E1498E" w:rsidR="00245EFD" w:rsidRPr="00245EFD" w:rsidRDefault="00245EFD" w:rsidP="00245EFD">
            <w:pPr>
              <w:pStyle w:val="NoSpacing"/>
              <w:jc w:val="right"/>
              <w:rPr>
                <w:rFonts w:cstheme="minorHAnsi"/>
              </w:rPr>
            </w:pPr>
            <w:r w:rsidRPr="00245EFD">
              <w:rPr>
                <w:rFonts w:cstheme="minorHAnsi"/>
                <w:color w:val="000000"/>
              </w:rPr>
              <w:t>51.9%</w:t>
            </w:r>
          </w:p>
        </w:tc>
        <w:tc>
          <w:tcPr>
            <w:tcW w:w="991" w:type="dxa"/>
            <w:vAlign w:val="center"/>
            <w:hideMark/>
          </w:tcPr>
          <w:p w14:paraId="4CEB702D" w14:textId="52A19549" w:rsidR="00245EFD" w:rsidRPr="00245EFD" w:rsidRDefault="00245EFD" w:rsidP="00245EFD">
            <w:pPr>
              <w:pStyle w:val="NoSpacing"/>
              <w:jc w:val="right"/>
              <w:rPr>
                <w:rFonts w:cstheme="minorHAnsi"/>
              </w:rPr>
            </w:pPr>
            <w:r w:rsidRPr="00245EFD">
              <w:rPr>
                <w:rFonts w:cstheme="minorHAnsi"/>
              </w:rPr>
              <w:t>-3.4%</w:t>
            </w:r>
          </w:p>
        </w:tc>
        <w:tc>
          <w:tcPr>
            <w:tcW w:w="972" w:type="dxa"/>
            <w:tcBorders>
              <w:right w:val="single" w:sz="4" w:space="0" w:color="ED7D31"/>
            </w:tcBorders>
            <w:vAlign w:val="center"/>
            <w:hideMark/>
          </w:tcPr>
          <w:p w14:paraId="7F3B4AE1" w14:textId="52888F5C" w:rsidR="00245EFD" w:rsidRPr="00245EFD" w:rsidRDefault="00245EFD" w:rsidP="00245EFD">
            <w:pPr>
              <w:pStyle w:val="NoSpacing"/>
              <w:jc w:val="right"/>
              <w:rPr>
                <w:rFonts w:cstheme="minorHAnsi"/>
              </w:rPr>
            </w:pPr>
            <w:r w:rsidRPr="00245EFD">
              <w:rPr>
                <w:rFonts w:cstheme="minorHAnsi"/>
              </w:rPr>
              <w:t>-8.5%</w:t>
            </w:r>
          </w:p>
        </w:tc>
        <w:tc>
          <w:tcPr>
            <w:tcW w:w="927" w:type="dxa"/>
            <w:tcBorders>
              <w:left w:val="single" w:sz="4" w:space="0" w:color="ED7D31"/>
            </w:tcBorders>
            <w:vAlign w:val="center"/>
          </w:tcPr>
          <w:p w14:paraId="3E87B660" w14:textId="4EC6C8C9" w:rsidR="00245EFD" w:rsidRPr="00245EFD" w:rsidRDefault="00245EFD" w:rsidP="00245EFD">
            <w:pPr>
              <w:pStyle w:val="NoSpacing"/>
              <w:jc w:val="right"/>
              <w:rPr>
                <w:rFonts w:cstheme="minorHAnsi"/>
              </w:rPr>
            </w:pPr>
            <w:r w:rsidRPr="00245EFD">
              <w:rPr>
                <w:rFonts w:cstheme="minorHAnsi"/>
              </w:rPr>
              <w:t>12.4M</w:t>
            </w:r>
          </w:p>
        </w:tc>
        <w:tc>
          <w:tcPr>
            <w:tcW w:w="1117" w:type="dxa"/>
            <w:vAlign w:val="center"/>
          </w:tcPr>
          <w:p w14:paraId="4385ED4A" w14:textId="0E851A6A" w:rsidR="00245EFD" w:rsidRPr="00245EFD" w:rsidRDefault="00245EFD" w:rsidP="00245EFD">
            <w:pPr>
              <w:pStyle w:val="NoSpacing"/>
              <w:tabs>
                <w:tab w:val="left" w:pos="510"/>
                <w:tab w:val="right" w:pos="674"/>
              </w:tabs>
              <w:jc w:val="right"/>
              <w:rPr>
                <w:rFonts w:cstheme="minorHAnsi"/>
              </w:rPr>
            </w:pPr>
            <w:r w:rsidRPr="00245EFD">
              <w:rPr>
                <w:rFonts w:cstheme="minorHAnsi"/>
              </w:rPr>
              <w:t>58.6%</w:t>
            </w:r>
          </w:p>
        </w:tc>
        <w:tc>
          <w:tcPr>
            <w:tcW w:w="1047" w:type="dxa"/>
            <w:vAlign w:val="center"/>
          </w:tcPr>
          <w:p w14:paraId="776C4AD3" w14:textId="44C4D071" w:rsidR="00245EFD" w:rsidRPr="00245EFD" w:rsidRDefault="00245EFD" w:rsidP="00245EFD">
            <w:pPr>
              <w:pStyle w:val="NoSpacing"/>
              <w:jc w:val="right"/>
              <w:rPr>
                <w:rFonts w:cstheme="minorHAnsi"/>
              </w:rPr>
            </w:pPr>
            <w:r w:rsidRPr="00245EFD">
              <w:rPr>
                <w:rFonts w:cstheme="minorHAnsi"/>
              </w:rPr>
              <w:t>-5.5%</w:t>
            </w:r>
          </w:p>
        </w:tc>
        <w:tc>
          <w:tcPr>
            <w:tcW w:w="964" w:type="dxa"/>
            <w:vAlign w:val="center"/>
          </w:tcPr>
          <w:p w14:paraId="107F8B93" w14:textId="5C1B7C42" w:rsidR="00245EFD" w:rsidRPr="00245EFD" w:rsidRDefault="00245EFD" w:rsidP="00245EFD">
            <w:pPr>
              <w:pStyle w:val="NoSpacing"/>
              <w:jc w:val="right"/>
              <w:rPr>
                <w:rFonts w:cstheme="minorHAnsi"/>
              </w:rPr>
            </w:pPr>
            <w:r w:rsidRPr="00245EFD">
              <w:rPr>
                <w:rFonts w:cstheme="minorHAnsi"/>
              </w:rPr>
              <w:t>-17.8%</w:t>
            </w:r>
          </w:p>
        </w:tc>
      </w:tr>
      <w:tr w:rsidR="00245EFD" w:rsidRPr="00B25DFD" w14:paraId="6060C93B" w14:textId="081A30E4" w:rsidTr="009049AE">
        <w:trPr>
          <w:trHeight w:val="20"/>
        </w:trPr>
        <w:tc>
          <w:tcPr>
            <w:tcW w:w="2547" w:type="dxa"/>
            <w:vAlign w:val="center"/>
            <w:hideMark/>
          </w:tcPr>
          <w:p w14:paraId="4D628EC6" w14:textId="376B9C50" w:rsidR="00245EFD" w:rsidRPr="00245EFD" w:rsidRDefault="00245EFD" w:rsidP="00245EFD">
            <w:pPr>
              <w:rPr>
                <w:rFonts w:cstheme="minorHAnsi"/>
              </w:rPr>
            </w:pPr>
            <w:r w:rsidRPr="00245EFD">
              <w:rPr>
                <w:rFonts w:eastAsia="Calibri" w:cstheme="minorHAnsi"/>
                <w:color w:val="000000" w:themeColor="text1"/>
                <w:kern w:val="24"/>
              </w:rPr>
              <w:t>Crimini mushrooms</w:t>
            </w:r>
          </w:p>
        </w:tc>
        <w:tc>
          <w:tcPr>
            <w:tcW w:w="1168" w:type="dxa"/>
            <w:vAlign w:val="center"/>
            <w:hideMark/>
          </w:tcPr>
          <w:p w14:paraId="590C2B94" w14:textId="3CB00F53" w:rsidR="00245EFD" w:rsidRPr="00245EFD" w:rsidRDefault="00245EFD" w:rsidP="00245EFD">
            <w:pPr>
              <w:pStyle w:val="NoSpacing"/>
              <w:jc w:val="right"/>
              <w:rPr>
                <w:rFonts w:cstheme="minorHAnsi"/>
              </w:rPr>
            </w:pPr>
            <w:r w:rsidRPr="00245EFD">
              <w:rPr>
                <w:rFonts w:cstheme="minorHAnsi"/>
              </w:rPr>
              <w:t>$32.8M</w:t>
            </w:r>
          </w:p>
        </w:tc>
        <w:tc>
          <w:tcPr>
            <w:tcW w:w="882" w:type="dxa"/>
            <w:vAlign w:val="bottom"/>
          </w:tcPr>
          <w:p w14:paraId="02395440" w14:textId="7EAF01C5" w:rsidR="00245EFD" w:rsidRPr="00245EFD" w:rsidRDefault="00245EFD" w:rsidP="00245EFD">
            <w:pPr>
              <w:pStyle w:val="NoSpacing"/>
              <w:jc w:val="right"/>
              <w:rPr>
                <w:rFonts w:cstheme="minorHAnsi"/>
              </w:rPr>
            </w:pPr>
            <w:r w:rsidRPr="00245EFD">
              <w:rPr>
                <w:rFonts w:cstheme="minorHAnsi"/>
                <w:color w:val="000000"/>
              </w:rPr>
              <w:t>33.3%</w:t>
            </w:r>
          </w:p>
        </w:tc>
        <w:tc>
          <w:tcPr>
            <w:tcW w:w="991" w:type="dxa"/>
            <w:vAlign w:val="center"/>
            <w:hideMark/>
          </w:tcPr>
          <w:p w14:paraId="42F0AAF3" w14:textId="3040B6C4" w:rsidR="00245EFD" w:rsidRPr="00245EFD" w:rsidRDefault="00245EFD" w:rsidP="00245EFD">
            <w:pPr>
              <w:pStyle w:val="NoSpacing"/>
              <w:jc w:val="right"/>
              <w:rPr>
                <w:rFonts w:cstheme="minorHAnsi"/>
              </w:rPr>
            </w:pPr>
            <w:r w:rsidRPr="00245EFD">
              <w:rPr>
                <w:rFonts w:cstheme="minorHAnsi"/>
              </w:rPr>
              <w:t>-2.1%</w:t>
            </w:r>
          </w:p>
        </w:tc>
        <w:tc>
          <w:tcPr>
            <w:tcW w:w="972" w:type="dxa"/>
            <w:tcBorders>
              <w:right w:val="single" w:sz="4" w:space="0" w:color="ED7D31"/>
            </w:tcBorders>
            <w:vAlign w:val="center"/>
            <w:hideMark/>
          </w:tcPr>
          <w:p w14:paraId="25DB127B" w14:textId="4B3F4179" w:rsidR="00245EFD" w:rsidRPr="00245EFD" w:rsidRDefault="00245EFD" w:rsidP="00245EFD">
            <w:pPr>
              <w:pStyle w:val="NoSpacing"/>
              <w:jc w:val="right"/>
              <w:rPr>
                <w:rFonts w:cstheme="minorHAnsi"/>
              </w:rPr>
            </w:pPr>
            <w:r w:rsidRPr="00245EFD">
              <w:rPr>
                <w:rFonts w:cstheme="minorHAnsi"/>
              </w:rPr>
              <w:t>+6.5%</w:t>
            </w:r>
          </w:p>
        </w:tc>
        <w:tc>
          <w:tcPr>
            <w:tcW w:w="927" w:type="dxa"/>
            <w:tcBorders>
              <w:left w:val="single" w:sz="4" w:space="0" w:color="ED7D31"/>
            </w:tcBorders>
            <w:vAlign w:val="center"/>
          </w:tcPr>
          <w:p w14:paraId="6FD24DED" w14:textId="48D55CC7" w:rsidR="00245EFD" w:rsidRPr="00245EFD" w:rsidRDefault="00245EFD" w:rsidP="00245EFD">
            <w:pPr>
              <w:pStyle w:val="NoSpacing"/>
              <w:jc w:val="right"/>
              <w:rPr>
                <w:rFonts w:cstheme="minorHAnsi"/>
              </w:rPr>
            </w:pPr>
            <w:r w:rsidRPr="00245EFD">
              <w:rPr>
                <w:rFonts w:cstheme="minorHAnsi"/>
              </w:rPr>
              <w:t>6.7M</w:t>
            </w:r>
          </w:p>
        </w:tc>
        <w:tc>
          <w:tcPr>
            <w:tcW w:w="1117" w:type="dxa"/>
            <w:vAlign w:val="center"/>
          </w:tcPr>
          <w:p w14:paraId="39529C18" w14:textId="0A93F31B" w:rsidR="00245EFD" w:rsidRPr="00245EFD" w:rsidRDefault="00245EFD" w:rsidP="00245EFD">
            <w:pPr>
              <w:pStyle w:val="NoSpacing"/>
              <w:jc w:val="right"/>
              <w:rPr>
                <w:rFonts w:cstheme="minorHAnsi"/>
              </w:rPr>
            </w:pPr>
            <w:r w:rsidRPr="00245EFD">
              <w:rPr>
                <w:rFonts w:cstheme="minorHAnsi"/>
              </w:rPr>
              <w:t>31.5%</w:t>
            </w:r>
          </w:p>
        </w:tc>
        <w:tc>
          <w:tcPr>
            <w:tcW w:w="1047" w:type="dxa"/>
            <w:vAlign w:val="center"/>
          </w:tcPr>
          <w:p w14:paraId="720478A7" w14:textId="4148F981" w:rsidR="00245EFD" w:rsidRPr="00245EFD" w:rsidRDefault="00245EFD" w:rsidP="00245EFD">
            <w:pPr>
              <w:pStyle w:val="NoSpacing"/>
              <w:jc w:val="right"/>
              <w:rPr>
                <w:rFonts w:cstheme="minorHAnsi"/>
              </w:rPr>
            </w:pPr>
            <w:r w:rsidRPr="00245EFD">
              <w:rPr>
                <w:rFonts w:cstheme="minorHAnsi"/>
              </w:rPr>
              <w:t>-2.5%</w:t>
            </w:r>
          </w:p>
        </w:tc>
        <w:tc>
          <w:tcPr>
            <w:tcW w:w="964" w:type="dxa"/>
            <w:vAlign w:val="center"/>
          </w:tcPr>
          <w:p w14:paraId="30958CBD" w14:textId="2434D46E" w:rsidR="00245EFD" w:rsidRPr="00245EFD" w:rsidRDefault="00245EFD" w:rsidP="00245EFD">
            <w:pPr>
              <w:pStyle w:val="NoSpacing"/>
              <w:jc w:val="right"/>
              <w:rPr>
                <w:rFonts w:cstheme="minorHAnsi"/>
              </w:rPr>
            </w:pPr>
            <w:r w:rsidRPr="00245EFD">
              <w:rPr>
                <w:rFonts w:cstheme="minorHAnsi"/>
              </w:rPr>
              <w:t>-4.8%</w:t>
            </w:r>
          </w:p>
        </w:tc>
      </w:tr>
      <w:tr w:rsidR="00245EFD" w:rsidRPr="00B25DFD" w14:paraId="2B6B448E" w14:textId="7445020D" w:rsidTr="009049AE">
        <w:trPr>
          <w:cnfStyle w:val="000000100000" w:firstRow="0" w:lastRow="0" w:firstColumn="0" w:lastColumn="0" w:oddVBand="0" w:evenVBand="0" w:oddHBand="1" w:evenHBand="0" w:firstRowFirstColumn="0" w:firstRowLastColumn="0" w:lastRowFirstColumn="0" w:lastRowLastColumn="0"/>
          <w:trHeight w:val="20"/>
        </w:trPr>
        <w:tc>
          <w:tcPr>
            <w:tcW w:w="2547" w:type="dxa"/>
            <w:vAlign w:val="center"/>
            <w:hideMark/>
          </w:tcPr>
          <w:p w14:paraId="7C14C062" w14:textId="160D2347" w:rsidR="00245EFD" w:rsidRPr="00245EFD" w:rsidRDefault="00245EFD" w:rsidP="00245EFD">
            <w:pPr>
              <w:rPr>
                <w:rFonts w:cstheme="minorHAnsi"/>
              </w:rPr>
            </w:pPr>
            <w:r w:rsidRPr="00245EFD">
              <w:rPr>
                <w:rFonts w:eastAsia="Calibri" w:cstheme="minorHAnsi"/>
                <w:color w:val="000000" w:themeColor="text1"/>
                <w:kern w:val="24"/>
              </w:rPr>
              <w:t>Specialty mushrooms</w:t>
            </w:r>
          </w:p>
        </w:tc>
        <w:tc>
          <w:tcPr>
            <w:tcW w:w="1168" w:type="dxa"/>
            <w:vAlign w:val="center"/>
            <w:hideMark/>
          </w:tcPr>
          <w:p w14:paraId="43257BA5" w14:textId="4DDB2DAD" w:rsidR="00245EFD" w:rsidRPr="00245EFD" w:rsidRDefault="00245EFD" w:rsidP="00245EFD">
            <w:pPr>
              <w:pStyle w:val="NoSpacing"/>
              <w:jc w:val="right"/>
              <w:rPr>
                <w:rFonts w:cstheme="minorHAnsi"/>
              </w:rPr>
            </w:pPr>
            <w:r w:rsidRPr="00245EFD">
              <w:rPr>
                <w:rFonts w:cstheme="minorHAnsi"/>
              </w:rPr>
              <w:t>$4.8M</w:t>
            </w:r>
          </w:p>
        </w:tc>
        <w:tc>
          <w:tcPr>
            <w:tcW w:w="882" w:type="dxa"/>
            <w:vAlign w:val="bottom"/>
          </w:tcPr>
          <w:p w14:paraId="7EC04D31" w14:textId="5F9A4AF9" w:rsidR="00245EFD" w:rsidRPr="00245EFD" w:rsidRDefault="00245EFD" w:rsidP="00245EFD">
            <w:pPr>
              <w:pStyle w:val="NoSpacing"/>
              <w:jc w:val="right"/>
              <w:rPr>
                <w:rFonts w:cstheme="minorHAnsi"/>
              </w:rPr>
            </w:pPr>
            <w:r w:rsidRPr="00245EFD">
              <w:rPr>
                <w:rFonts w:cstheme="minorHAnsi"/>
                <w:color w:val="000000"/>
              </w:rPr>
              <w:t>4.9%</w:t>
            </w:r>
          </w:p>
        </w:tc>
        <w:tc>
          <w:tcPr>
            <w:tcW w:w="991" w:type="dxa"/>
            <w:vAlign w:val="center"/>
            <w:hideMark/>
          </w:tcPr>
          <w:p w14:paraId="10052F27" w14:textId="1EA9A1E5" w:rsidR="00245EFD" w:rsidRPr="00245EFD" w:rsidRDefault="00245EFD" w:rsidP="00245EFD">
            <w:pPr>
              <w:pStyle w:val="NoSpacing"/>
              <w:jc w:val="right"/>
              <w:rPr>
                <w:rFonts w:cstheme="minorHAnsi"/>
              </w:rPr>
            </w:pPr>
            <w:r w:rsidRPr="00245EFD">
              <w:rPr>
                <w:rFonts w:cstheme="minorHAnsi"/>
              </w:rPr>
              <w:t>-4.4%</w:t>
            </w:r>
          </w:p>
        </w:tc>
        <w:tc>
          <w:tcPr>
            <w:tcW w:w="972" w:type="dxa"/>
            <w:tcBorders>
              <w:right w:val="single" w:sz="4" w:space="0" w:color="ED7D31"/>
            </w:tcBorders>
            <w:vAlign w:val="center"/>
            <w:hideMark/>
          </w:tcPr>
          <w:p w14:paraId="31EEA636" w14:textId="650D2136" w:rsidR="00245EFD" w:rsidRPr="00245EFD" w:rsidRDefault="00245EFD" w:rsidP="00245EFD">
            <w:pPr>
              <w:pStyle w:val="NoSpacing"/>
              <w:jc w:val="right"/>
              <w:rPr>
                <w:rFonts w:cstheme="minorHAnsi"/>
              </w:rPr>
            </w:pPr>
            <w:r w:rsidRPr="00245EFD">
              <w:rPr>
                <w:rFonts w:cstheme="minorHAnsi"/>
              </w:rPr>
              <w:t>-11.2%</w:t>
            </w:r>
          </w:p>
        </w:tc>
        <w:tc>
          <w:tcPr>
            <w:tcW w:w="927" w:type="dxa"/>
            <w:tcBorders>
              <w:left w:val="single" w:sz="4" w:space="0" w:color="ED7D31"/>
            </w:tcBorders>
            <w:vAlign w:val="center"/>
          </w:tcPr>
          <w:p w14:paraId="166CB34C" w14:textId="3708645E" w:rsidR="00245EFD" w:rsidRPr="00245EFD" w:rsidRDefault="00245EFD" w:rsidP="00245EFD">
            <w:pPr>
              <w:pStyle w:val="NoSpacing"/>
              <w:jc w:val="right"/>
              <w:rPr>
                <w:rFonts w:cstheme="minorHAnsi"/>
              </w:rPr>
            </w:pPr>
            <w:r w:rsidRPr="00245EFD">
              <w:rPr>
                <w:rFonts w:cstheme="minorHAnsi"/>
              </w:rPr>
              <w:t>0.4M</w:t>
            </w:r>
          </w:p>
        </w:tc>
        <w:tc>
          <w:tcPr>
            <w:tcW w:w="1117" w:type="dxa"/>
            <w:vAlign w:val="center"/>
          </w:tcPr>
          <w:p w14:paraId="417DE33D" w14:textId="522955B1" w:rsidR="00245EFD" w:rsidRPr="00245EFD" w:rsidRDefault="00245EFD" w:rsidP="00245EFD">
            <w:pPr>
              <w:pStyle w:val="NoSpacing"/>
              <w:jc w:val="right"/>
              <w:rPr>
                <w:rFonts w:cstheme="minorHAnsi"/>
              </w:rPr>
            </w:pPr>
            <w:r w:rsidRPr="00245EFD">
              <w:rPr>
                <w:rFonts w:cstheme="minorHAnsi"/>
              </w:rPr>
              <w:t>1.7%</w:t>
            </w:r>
          </w:p>
        </w:tc>
        <w:tc>
          <w:tcPr>
            <w:tcW w:w="1047" w:type="dxa"/>
            <w:vAlign w:val="center"/>
          </w:tcPr>
          <w:p w14:paraId="632726C6" w14:textId="4316C544" w:rsidR="00245EFD" w:rsidRPr="00245EFD" w:rsidRDefault="00245EFD" w:rsidP="00245EFD">
            <w:pPr>
              <w:pStyle w:val="NoSpacing"/>
              <w:jc w:val="right"/>
              <w:rPr>
                <w:rFonts w:cstheme="minorHAnsi"/>
              </w:rPr>
            </w:pPr>
            <w:r w:rsidRPr="00245EFD">
              <w:rPr>
                <w:rFonts w:cstheme="minorHAnsi"/>
              </w:rPr>
              <w:t>-4.4%</w:t>
            </w:r>
          </w:p>
        </w:tc>
        <w:tc>
          <w:tcPr>
            <w:tcW w:w="964" w:type="dxa"/>
            <w:vAlign w:val="center"/>
          </w:tcPr>
          <w:p w14:paraId="700774A9" w14:textId="550EB803" w:rsidR="00245EFD" w:rsidRPr="00245EFD" w:rsidRDefault="00245EFD" w:rsidP="00245EFD">
            <w:pPr>
              <w:pStyle w:val="NoSpacing"/>
              <w:jc w:val="right"/>
              <w:rPr>
                <w:rFonts w:cstheme="minorHAnsi"/>
              </w:rPr>
            </w:pPr>
            <w:r w:rsidRPr="00245EFD">
              <w:rPr>
                <w:rFonts w:cstheme="minorHAnsi"/>
              </w:rPr>
              <w:t>-19.5%</w:t>
            </w:r>
          </w:p>
        </w:tc>
      </w:tr>
    </w:tbl>
    <w:bookmarkEnd w:id="1"/>
    <w:p w14:paraId="45617577" w14:textId="5E271FEB" w:rsidR="00555250" w:rsidRDefault="00555250" w:rsidP="00782D09">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Circana</w:t>
      </w:r>
      <w:r w:rsidRPr="00555250">
        <w:rPr>
          <w:color w:val="7F7F7F" w:themeColor="text1" w:themeTint="80"/>
          <w:sz w:val="16"/>
          <w:szCs w:val="16"/>
        </w:rPr>
        <w:t xml:space="preserve">, Integrated Fresh, MULO, </w:t>
      </w:r>
      <w:r w:rsidR="007D30DA">
        <w:rPr>
          <w:color w:val="7F7F7F" w:themeColor="text1" w:themeTint="80"/>
          <w:sz w:val="16"/>
          <w:szCs w:val="16"/>
        </w:rPr>
        <w:t>4</w:t>
      </w:r>
      <w:r w:rsidRPr="00555250">
        <w:rPr>
          <w:color w:val="7F7F7F" w:themeColor="text1" w:themeTint="80"/>
          <w:sz w:val="16"/>
          <w:szCs w:val="16"/>
        </w:rPr>
        <w:t xml:space="preserve"> weeks ending </w:t>
      </w:r>
      <w:r w:rsidR="00D15B2D">
        <w:rPr>
          <w:color w:val="7F7F7F" w:themeColor="text1" w:themeTint="80"/>
          <w:sz w:val="16"/>
          <w:szCs w:val="16"/>
        </w:rPr>
        <w:t>6/16/2024</w:t>
      </w:r>
    </w:p>
    <w:p w14:paraId="0804BC52" w14:textId="568E8254" w:rsidR="0092088E" w:rsidRDefault="0092088E" w:rsidP="00472B02">
      <w:pPr>
        <w:pStyle w:val="NoSpacing"/>
      </w:pPr>
    </w:p>
    <w:p w14:paraId="59E70896" w14:textId="52CB107E" w:rsidR="004C2808" w:rsidRPr="004462C1" w:rsidRDefault="004C2808" w:rsidP="004462C1">
      <w:pPr>
        <w:pStyle w:val="Heading2"/>
        <w:rPr>
          <w:b/>
          <w:bCs/>
          <w:color w:val="ED7D31" w:themeColor="accent2"/>
        </w:rPr>
      </w:pPr>
      <w:r w:rsidRPr="004462C1">
        <w:rPr>
          <w:b/>
          <w:bCs/>
          <w:color w:val="ED7D31" w:themeColor="accent2"/>
        </w:rPr>
        <w:t>Additional observations:</w:t>
      </w:r>
    </w:p>
    <w:p w14:paraId="22421914" w14:textId="0A5D4C20" w:rsidR="00C9550B" w:rsidRDefault="00C9550B" w:rsidP="00174F0E">
      <w:pPr>
        <w:pStyle w:val="NoSpacing"/>
        <w:numPr>
          <w:ilvl w:val="0"/>
          <w:numId w:val="2"/>
        </w:numPr>
        <w:rPr>
          <w:color w:val="000000" w:themeColor="text1"/>
        </w:rPr>
      </w:pPr>
      <w:r w:rsidRPr="00B11421">
        <w:rPr>
          <w:color w:val="000000" w:themeColor="text1"/>
          <w:u w:val="single"/>
        </w:rPr>
        <w:t>Package size</w:t>
      </w:r>
      <w:r w:rsidRPr="00B11421">
        <w:rPr>
          <w:color w:val="000000" w:themeColor="text1"/>
        </w:rPr>
        <w:t xml:space="preserve">: </w:t>
      </w:r>
      <w:r w:rsidR="00B672D0" w:rsidRPr="00B11421">
        <w:rPr>
          <w:color w:val="000000" w:themeColor="text1"/>
        </w:rPr>
        <w:t>8</w:t>
      </w:r>
      <w:r w:rsidRPr="00B11421">
        <w:rPr>
          <w:color w:val="000000" w:themeColor="text1"/>
        </w:rPr>
        <w:t xml:space="preserve">-ounce packages </w:t>
      </w:r>
      <w:r w:rsidR="00B42A49" w:rsidRPr="00B11421">
        <w:rPr>
          <w:color w:val="000000" w:themeColor="text1"/>
        </w:rPr>
        <w:t xml:space="preserve">generated </w:t>
      </w:r>
      <w:r w:rsidR="00F565B7">
        <w:rPr>
          <w:color w:val="000000" w:themeColor="text1"/>
        </w:rPr>
        <w:t>$73</w:t>
      </w:r>
      <w:r w:rsidR="000C7E82">
        <w:rPr>
          <w:color w:val="000000" w:themeColor="text1"/>
        </w:rPr>
        <w:t>3</w:t>
      </w:r>
      <w:r w:rsidR="00F565B7">
        <w:rPr>
          <w:color w:val="000000" w:themeColor="text1"/>
        </w:rPr>
        <w:t xml:space="preserve"> million</w:t>
      </w:r>
      <w:r w:rsidR="00B672D0" w:rsidRPr="00B11421">
        <w:rPr>
          <w:color w:val="000000" w:themeColor="text1"/>
        </w:rPr>
        <w:t xml:space="preserve"> in the </w:t>
      </w:r>
      <w:r w:rsidR="00F565B7">
        <w:rPr>
          <w:color w:val="000000" w:themeColor="text1"/>
        </w:rPr>
        <w:t>past year</w:t>
      </w:r>
      <w:r w:rsidR="00195B70">
        <w:rPr>
          <w:color w:val="000000" w:themeColor="text1"/>
        </w:rPr>
        <w:t>, a</w:t>
      </w:r>
      <w:r w:rsidR="00F565B7">
        <w:rPr>
          <w:color w:val="000000" w:themeColor="text1"/>
        </w:rPr>
        <w:t xml:space="preserve"> slight decrease of 2.</w:t>
      </w:r>
      <w:r w:rsidR="000C7E82">
        <w:rPr>
          <w:color w:val="000000" w:themeColor="text1"/>
        </w:rPr>
        <w:t>2</w:t>
      </w:r>
      <w:r w:rsidR="00F565B7">
        <w:rPr>
          <w:color w:val="000000" w:themeColor="text1"/>
        </w:rPr>
        <w:t xml:space="preserve">% versus year-ago levels. </w:t>
      </w:r>
      <w:r w:rsidR="00834A70">
        <w:rPr>
          <w:color w:val="000000" w:themeColor="text1"/>
        </w:rPr>
        <w:t xml:space="preserve"> 16-ounce packages are the next la</w:t>
      </w:r>
      <w:r w:rsidR="00663846">
        <w:rPr>
          <w:color w:val="000000" w:themeColor="text1"/>
        </w:rPr>
        <w:t xml:space="preserve">rgest seller, </w:t>
      </w:r>
      <w:r w:rsidR="00283776">
        <w:rPr>
          <w:color w:val="000000" w:themeColor="text1"/>
        </w:rPr>
        <w:t xml:space="preserve">at </w:t>
      </w:r>
      <w:r w:rsidR="00F565B7">
        <w:rPr>
          <w:color w:val="000000" w:themeColor="text1"/>
        </w:rPr>
        <w:t>$22</w:t>
      </w:r>
      <w:r w:rsidR="000C7E82">
        <w:rPr>
          <w:color w:val="000000" w:themeColor="text1"/>
        </w:rPr>
        <w:t>6</w:t>
      </w:r>
      <w:r w:rsidR="00F565B7">
        <w:rPr>
          <w:color w:val="000000" w:themeColor="text1"/>
        </w:rPr>
        <w:t xml:space="preserve"> million over the latest 52 weeks, down 8.</w:t>
      </w:r>
      <w:r w:rsidR="000C7E82">
        <w:rPr>
          <w:color w:val="000000" w:themeColor="text1"/>
        </w:rPr>
        <w:t>6</w:t>
      </w:r>
      <w:r w:rsidR="00F565B7">
        <w:rPr>
          <w:color w:val="000000" w:themeColor="text1"/>
        </w:rPr>
        <w:t xml:space="preserve">%. 24-ounce packages outperformed and grew dollars, units and pounds, though 52-week sales are much lower, at $79 million. </w:t>
      </w:r>
    </w:p>
    <w:p w14:paraId="5A086945" w14:textId="1D2F7F5D" w:rsidR="00B11421" w:rsidRPr="00B11421" w:rsidRDefault="004462C1" w:rsidP="00F55B8D">
      <w:pPr>
        <w:pStyle w:val="NoSpacing"/>
        <w:numPr>
          <w:ilvl w:val="0"/>
          <w:numId w:val="2"/>
        </w:numPr>
        <w:rPr>
          <w:color w:val="000000" w:themeColor="text1"/>
        </w:rPr>
      </w:pPr>
      <w:r w:rsidRPr="00B11421">
        <w:rPr>
          <w:color w:val="000000" w:themeColor="text1"/>
          <w:u w:val="single"/>
        </w:rPr>
        <w:t>Organic vs</w:t>
      </w:r>
      <w:r w:rsidR="005B6968" w:rsidRPr="00B11421">
        <w:rPr>
          <w:color w:val="000000" w:themeColor="text1"/>
          <w:u w:val="single"/>
        </w:rPr>
        <w:t>.</w:t>
      </w:r>
      <w:r w:rsidRPr="00B11421">
        <w:rPr>
          <w:color w:val="000000" w:themeColor="text1"/>
          <w:u w:val="single"/>
        </w:rPr>
        <w:t xml:space="preserve"> conventional</w:t>
      </w:r>
      <w:r w:rsidRPr="00B11421">
        <w:rPr>
          <w:color w:val="000000" w:themeColor="text1"/>
        </w:rPr>
        <w:t xml:space="preserve">: Organic </w:t>
      </w:r>
      <w:r w:rsidR="005B6968" w:rsidRPr="00B11421">
        <w:rPr>
          <w:color w:val="000000" w:themeColor="text1"/>
        </w:rPr>
        <w:t xml:space="preserve">mushrooms </w:t>
      </w:r>
      <w:r w:rsidRPr="00B11421">
        <w:rPr>
          <w:color w:val="000000" w:themeColor="text1"/>
        </w:rPr>
        <w:t>made up</w:t>
      </w:r>
      <w:r w:rsidR="007946B0">
        <w:rPr>
          <w:color w:val="000000" w:themeColor="text1"/>
        </w:rPr>
        <w:t xml:space="preserve"> </w:t>
      </w:r>
      <w:r w:rsidR="000C7E82">
        <w:rPr>
          <w:color w:val="000000" w:themeColor="text1"/>
        </w:rPr>
        <w:t xml:space="preserve">a little more than </w:t>
      </w:r>
      <w:r w:rsidR="00195B70">
        <w:rPr>
          <w:color w:val="000000" w:themeColor="text1"/>
        </w:rPr>
        <w:t>10.0</w:t>
      </w:r>
      <w:r w:rsidRPr="00B11421">
        <w:rPr>
          <w:color w:val="000000" w:themeColor="text1"/>
        </w:rPr>
        <w:t xml:space="preserve">% of </w:t>
      </w:r>
      <w:r w:rsidR="00BE7EF2" w:rsidRPr="00B11421">
        <w:rPr>
          <w:color w:val="000000" w:themeColor="text1"/>
        </w:rPr>
        <w:t>pounds</w:t>
      </w:r>
      <w:r w:rsidR="00F565B7">
        <w:rPr>
          <w:color w:val="000000" w:themeColor="text1"/>
        </w:rPr>
        <w:t>. Dollar and volume sales were up for organic mushrooms, with a 12.</w:t>
      </w:r>
      <w:r w:rsidR="000C7E82">
        <w:rPr>
          <w:color w:val="000000" w:themeColor="text1"/>
        </w:rPr>
        <w:t>9</w:t>
      </w:r>
      <w:r w:rsidR="00F565B7">
        <w:rPr>
          <w:color w:val="000000" w:themeColor="text1"/>
        </w:rPr>
        <w:t>% year-on-year increase for organic mushroom pounds. Organic mushroom sales have been outperforming conventional for a while now</w:t>
      </w:r>
      <w:r w:rsidR="00195B70">
        <w:rPr>
          <w:color w:val="000000" w:themeColor="text1"/>
        </w:rPr>
        <w:t>.</w:t>
      </w:r>
      <w:r w:rsidR="00B42A49" w:rsidRPr="00B11421">
        <w:rPr>
          <w:color w:val="000000" w:themeColor="text1"/>
        </w:rPr>
        <w:t xml:space="preserve"> </w:t>
      </w:r>
    </w:p>
    <w:p w14:paraId="5CC8E748" w14:textId="6C2AF146" w:rsidR="00300A5F" w:rsidRPr="00B11421" w:rsidRDefault="00B11421" w:rsidP="00F55B8D">
      <w:pPr>
        <w:pStyle w:val="NoSpacing"/>
        <w:numPr>
          <w:ilvl w:val="0"/>
          <w:numId w:val="2"/>
        </w:numPr>
        <w:rPr>
          <w:color w:val="000000" w:themeColor="text1"/>
        </w:rPr>
      </w:pPr>
      <w:r w:rsidRPr="00BD7CF0">
        <w:rPr>
          <w:color w:val="000000" w:themeColor="text1"/>
          <w:u w:val="single"/>
        </w:rPr>
        <w:t>Whole vs. sliced/diced</w:t>
      </w:r>
      <w:r>
        <w:rPr>
          <w:color w:val="000000" w:themeColor="text1"/>
        </w:rPr>
        <w:t xml:space="preserve">: </w:t>
      </w:r>
      <w:r w:rsidR="00F565B7">
        <w:rPr>
          <w:color w:val="000000" w:themeColor="text1"/>
        </w:rPr>
        <w:t xml:space="preserve">Whole mushrooms </w:t>
      </w:r>
      <w:r w:rsidR="00BF16CF">
        <w:rPr>
          <w:color w:val="000000" w:themeColor="text1"/>
        </w:rPr>
        <w:t>outperformed mushrooms that are sliced, diced or cut with better-than-average dollar, unit and volume performances</w:t>
      </w:r>
      <w:r w:rsidR="008627B8">
        <w:rPr>
          <w:color w:val="000000" w:themeColor="text1"/>
        </w:rPr>
        <w:t>.</w:t>
      </w:r>
      <w:r w:rsidR="00F565B7">
        <w:rPr>
          <w:color w:val="000000" w:themeColor="text1"/>
        </w:rPr>
        <w:t xml:space="preserve"> </w:t>
      </w:r>
      <w:r w:rsidR="00195B70">
        <w:rPr>
          <w:color w:val="000000" w:themeColor="text1"/>
        </w:rPr>
        <w:t xml:space="preserve">  </w:t>
      </w:r>
      <w:r>
        <w:rPr>
          <w:color w:val="000000" w:themeColor="text1"/>
        </w:rPr>
        <w:t xml:space="preserve"> </w:t>
      </w:r>
      <w:r w:rsidR="0009067E" w:rsidRPr="00B11421">
        <w:rPr>
          <w:color w:val="000000" w:themeColor="text1"/>
        </w:rPr>
        <w:t xml:space="preserve"> </w:t>
      </w:r>
    </w:p>
    <w:p w14:paraId="780AB35F" w14:textId="77777777" w:rsidR="000E0D6B" w:rsidRPr="00B11421" w:rsidRDefault="000E0D6B" w:rsidP="00C9550B">
      <w:pPr>
        <w:pStyle w:val="NoSpacing"/>
        <w:rPr>
          <w:color w:val="000000" w:themeColor="text1"/>
          <w:sz w:val="14"/>
          <w:szCs w:val="14"/>
        </w:rPr>
      </w:pPr>
    </w:p>
    <w:p w14:paraId="5DBFDF80" w14:textId="3F0B7539" w:rsidR="00B34EF7" w:rsidRDefault="00782D09" w:rsidP="00C9550B">
      <w:pPr>
        <w:pStyle w:val="NoSpacing"/>
      </w:pPr>
      <w:r w:rsidRPr="00EB30C7">
        <w:rPr>
          <w:color w:val="7F7F7F" w:themeColor="text1" w:themeTint="80"/>
          <w:sz w:val="16"/>
          <w:szCs w:val="16"/>
        </w:rPr>
        <w:t xml:space="preserve">Source: </w:t>
      </w:r>
      <w:r w:rsidR="004C5B27">
        <w:rPr>
          <w:color w:val="7F7F7F" w:themeColor="text1" w:themeTint="80"/>
          <w:sz w:val="16"/>
          <w:szCs w:val="16"/>
        </w:rPr>
        <w:t>Circana</w:t>
      </w:r>
      <w:r w:rsidRPr="00EB30C7">
        <w:rPr>
          <w:color w:val="7F7F7F" w:themeColor="text1" w:themeTint="80"/>
          <w:sz w:val="16"/>
          <w:szCs w:val="16"/>
        </w:rPr>
        <w:t xml:space="preserve">, Integrated Fresh, MULO, </w:t>
      </w:r>
      <w:r w:rsidR="004B7951" w:rsidRPr="00EB30C7">
        <w:rPr>
          <w:color w:val="7F7F7F" w:themeColor="text1" w:themeTint="80"/>
          <w:sz w:val="16"/>
          <w:szCs w:val="16"/>
        </w:rPr>
        <w:t>4</w:t>
      </w:r>
      <w:r w:rsidR="0009067E">
        <w:rPr>
          <w:color w:val="7F7F7F" w:themeColor="text1" w:themeTint="80"/>
          <w:sz w:val="16"/>
          <w:szCs w:val="16"/>
        </w:rPr>
        <w:t xml:space="preserve"> or 52</w:t>
      </w:r>
      <w:r w:rsidRPr="00EB30C7">
        <w:rPr>
          <w:color w:val="7F7F7F" w:themeColor="text1" w:themeTint="80"/>
          <w:sz w:val="16"/>
          <w:szCs w:val="16"/>
        </w:rPr>
        <w:t xml:space="preserve"> weeks ending </w:t>
      </w:r>
      <w:r w:rsidR="000C7E82">
        <w:rPr>
          <w:color w:val="7F7F7F" w:themeColor="text1" w:themeTint="80"/>
          <w:sz w:val="16"/>
          <w:szCs w:val="16"/>
        </w:rPr>
        <w:t>6</w:t>
      </w:r>
      <w:r w:rsidR="001A2890">
        <w:rPr>
          <w:color w:val="7F7F7F" w:themeColor="text1" w:themeTint="80"/>
          <w:sz w:val="16"/>
          <w:szCs w:val="16"/>
        </w:rPr>
        <w:t>/</w:t>
      </w:r>
      <w:r w:rsidR="000C7E82">
        <w:rPr>
          <w:color w:val="7F7F7F" w:themeColor="text1" w:themeTint="80"/>
          <w:sz w:val="16"/>
          <w:szCs w:val="16"/>
        </w:rPr>
        <w:t>16</w:t>
      </w:r>
      <w:r w:rsidR="001A2890">
        <w:rPr>
          <w:color w:val="7F7F7F" w:themeColor="text1" w:themeTint="80"/>
          <w:sz w:val="16"/>
          <w:szCs w:val="16"/>
        </w:rPr>
        <w:t>/2024</w:t>
      </w:r>
      <w:r w:rsidR="00B34EF7">
        <w:t xml:space="preserve"> </w:t>
      </w:r>
    </w:p>
    <w:p w14:paraId="3DD188EE" w14:textId="77777777" w:rsidR="000C7E82" w:rsidRDefault="000C7E82" w:rsidP="00C9550B">
      <w:pPr>
        <w:pStyle w:val="NoSpacing"/>
      </w:pPr>
    </w:p>
    <w:p w14:paraId="612B03EE" w14:textId="383E0B97" w:rsidR="000C7E82" w:rsidRPr="00B34EF7" w:rsidRDefault="000C7E82" w:rsidP="00C9550B">
      <w:pPr>
        <w:pStyle w:val="NoSpacing"/>
      </w:pPr>
    </w:p>
    <w:sectPr w:rsidR="000C7E82" w:rsidRPr="00B34EF7" w:rsidSect="003B4E77">
      <w:pgSz w:w="12240" w:h="15840"/>
      <w:pgMar w:top="720" w:right="108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8191A" w14:textId="77777777" w:rsidR="00351F79" w:rsidRDefault="00351F79" w:rsidP="004E49DD">
      <w:pPr>
        <w:spacing w:after="0" w:line="240" w:lineRule="auto"/>
      </w:pPr>
      <w:r>
        <w:separator/>
      </w:r>
    </w:p>
  </w:endnote>
  <w:endnote w:type="continuationSeparator" w:id="0">
    <w:p w14:paraId="6BFF3721" w14:textId="77777777" w:rsidR="00351F79" w:rsidRDefault="00351F79" w:rsidP="004E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4AE47" w14:textId="77777777" w:rsidR="00351F79" w:rsidRDefault="00351F79" w:rsidP="004E49DD">
      <w:pPr>
        <w:spacing w:after="0" w:line="240" w:lineRule="auto"/>
      </w:pPr>
      <w:r>
        <w:separator/>
      </w:r>
    </w:p>
  </w:footnote>
  <w:footnote w:type="continuationSeparator" w:id="0">
    <w:p w14:paraId="43FC027F" w14:textId="77777777" w:rsidR="00351F79" w:rsidRDefault="00351F79" w:rsidP="004E4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7DB0"/>
    <w:multiLevelType w:val="hybridMultilevel"/>
    <w:tmpl w:val="4F1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77733"/>
    <w:multiLevelType w:val="hybridMultilevel"/>
    <w:tmpl w:val="C798BC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B7EE9"/>
    <w:multiLevelType w:val="hybridMultilevel"/>
    <w:tmpl w:val="2954D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E75F2"/>
    <w:multiLevelType w:val="hybridMultilevel"/>
    <w:tmpl w:val="3E080B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87C96"/>
    <w:multiLevelType w:val="hybridMultilevel"/>
    <w:tmpl w:val="BDBA23DE"/>
    <w:lvl w:ilvl="0" w:tplc="648CDD64">
      <w:start w:val="1"/>
      <w:numFmt w:val="bullet"/>
      <w:lvlText w:val=""/>
      <w:lvlJc w:val="left"/>
      <w:pPr>
        <w:tabs>
          <w:tab w:val="num" w:pos="720"/>
        </w:tabs>
        <w:ind w:left="720" w:hanging="360"/>
      </w:pPr>
      <w:rPr>
        <w:rFonts w:ascii="Wingdings" w:hAnsi="Wingdings" w:hint="default"/>
      </w:rPr>
    </w:lvl>
    <w:lvl w:ilvl="1" w:tplc="E13AF354" w:tentative="1">
      <w:start w:val="1"/>
      <w:numFmt w:val="bullet"/>
      <w:lvlText w:val=""/>
      <w:lvlJc w:val="left"/>
      <w:pPr>
        <w:tabs>
          <w:tab w:val="num" w:pos="1440"/>
        </w:tabs>
        <w:ind w:left="1440" w:hanging="360"/>
      </w:pPr>
      <w:rPr>
        <w:rFonts w:ascii="Wingdings" w:hAnsi="Wingdings" w:hint="default"/>
      </w:rPr>
    </w:lvl>
    <w:lvl w:ilvl="2" w:tplc="5F6C3E82" w:tentative="1">
      <w:start w:val="1"/>
      <w:numFmt w:val="bullet"/>
      <w:lvlText w:val=""/>
      <w:lvlJc w:val="left"/>
      <w:pPr>
        <w:tabs>
          <w:tab w:val="num" w:pos="2160"/>
        </w:tabs>
        <w:ind w:left="2160" w:hanging="360"/>
      </w:pPr>
      <w:rPr>
        <w:rFonts w:ascii="Wingdings" w:hAnsi="Wingdings" w:hint="default"/>
      </w:rPr>
    </w:lvl>
    <w:lvl w:ilvl="3" w:tplc="77EC3CA6" w:tentative="1">
      <w:start w:val="1"/>
      <w:numFmt w:val="bullet"/>
      <w:lvlText w:val=""/>
      <w:lvlJc w:val="left"/>
      <w:pPr>
        <w:tabs>
          <w:tab w:val="num" w:pos="2880"/>
        </w:tabs>
        <w:ind w:left="2880" w:hanging="360"/>
      </w:pPr>
      <w:rPr>
        <w:rFonts w:ascii="Wingdings" w:hAnsi="Wingdings" w:hint="default"/>
      </w:rPr>
    </w:lvl>
    <w:lvl w:ilvl="4" w:tplc="F4AE55C4" w:tentative="1">
      <w:start w:val="1"/>
      <w:numFmt w:val="bullet"/>
      <w:lvlText w:val=""/>
      <w:lvlJc w:val="left"/>
      <w:pPr>
        <w:tabs>
          <w:tab w:val="num" w:pos="3600"/>
        </w:tabs>
        <w:ind w:left="3600" w:hanging="360"/>
      </w:pPr>
      <w:rPr>
        <w:rFonts w:ascii="Wingdings" w:hAnsi="Wingdings" w:hint="default"/>
      </w:rPr>
    </w:lvl>
    <w:lvl w:ilvl="5" w:tplc="9F5AA64E" w:tentative="1">
      <w:start w:val="1"/>
      <w:numFmt w:val="bullet"/>
      <w:lvlText w:val=""/>
      <w:lvlJc w:val="left"/>
      <w:pPr>
        <w:tabs>
          <w:tab w:val="num" w:pos="4320"/>
        </w:tabs>
        <w:ind w:left="4320" w:hanging="360"/>
      </w:pPr>
      <w:rPr>
        <w:rFonts w:ascii="Wingdings" w:hAnsi="Wingdings" w:hint="default"/>
      </w:rPr>
    </w:lvl>
    <w:lvl w:ilvl="6" w:tplc="8C10A300" w:tentative="1">
      <w:start w:val="1"/>
      <w:numFmt w:val="bullet"/>
      <w:lvlText w:val=""/>
      <w:lvlJc w:val="left"/>
      <w:pPr>
        <w:tabs>
          <w:tab w:val="num" w:pos="5040"/>
        </w:tabs>
        <w:ind w:left="5040" w:hanging="360"/>
      </w:pPr>
      <w:rPr>
        <w:rFonts w:ascii="Wingdings" w:hAnsi="Wingdings" w:hint="default"/>
      </w:rPr>
    </w:lvl>
    <w:lvl w:ilvl="7" w:tplc="EA264E74" w:tentative="1">
      <w:start w:val="1"/>
      <w:numFmt w:val="bullet"/>
      <w:lvlText w:val=""/>
      <w:lvlJc w:val="left"/>
      <w:pPr>
        <w:tabs>
          <w:tab w:val="num" w:pos="5760"/>
        </w:tabs>
        <w:ind w:left="5760" w:hanging="360"/>
      </w:pPr>
      <w:rPr>
        <w:rFonts w:ascii="Wingdings" w:hAnsi="Wingdings" w:hint="default"/>
      </w:rPr>
    </w:lvl>
    <w:lvl w:ilvl="8" w:tplc="19F884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06E38"/>
    <w:multiLevelType w:val="hybridMultilevel"/>
    <w:tmpl w:val="682851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0C5748"/>
    <w:multiLevelType w:val="hybridMultilevel"/>
    <w:tmpl w:val="6DF848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FC3B04"/>
    <w:multiLevelType w:val="hybridMultilevel"/>
    <w:tmpl w:val="7F3C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260834"/>
    <w:multiLevelType w:val="hybridMultilevel"/>
    <w:tmpl w:val="E3142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856333"/>
    <w:multiLevelType w:val="hybridMultilevel"/>
    <w:tmpl w:val="DBDA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632060"/>
    <w:multiLevelType w:val="hybridMultilevel"/>
    <w:tmpl w:val="727C6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97271D"/>
    <w:multiLevelType w:val="hybridMultilevel"/>
    <w:tmpl w:val="6812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92F24"/>
    <w:multiLevelType w:val="hybridMultilevel"/>
    <w:tmpl w:val="B5BC8C1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34309E8"/>
    <w:multiLevelType w:val="hybridMultilevel"/>
    <w:tmpl w:val="0F663C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85B61"/>
    <w:multiLevelType w:val="hybridMultilevel"/>
    <w:tmpl w:val="E54C3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31FD0"/>
    <w:multiLevelType w:val="hybridMultilevel"/>
    <w:tmpl w:val="49DCE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39032F"/>
    <w:multiLevelType w:val="hybridMultilevel"/>
    <w:tmpl w:val="2C6C9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C266F7"/>
    <w:multiLevelType w:val="hybridMultilevel"/>
    <w:tmpl w:val="AB3EF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1B0A5F"/>
    <w:multiLevelType w:val="hybridMultilevel"/>
    <w:tmpl w:val="20560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214409"/>
    <w:multiLevelType w:val="hybridMultilevel"/>
    <w:tmpl w:val="3BF6A0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BC79E5"/>
    <w:multiLevelType w:val="hybridMultilevel"/>
    <w:tmpl w:val="36A2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137452"/>
    <w:multiLevelType w:val="hybridMultilevel"/>
    <w:tmpl w:val="9800D6F0"/>
    <w:lvl w:ilvl="0" w:tplc="6F08E3BE">
      <w:start w:val="1"/>
      <w:numFmt w:val="bullet"/>
      <w:lvlText w:val=""/>
      <w:lvlJc w:val="left"/>
      <w:pPr>
        <w:tabs>
          <w:tab w:val="num" w:pos="720"/>
        </w:tabs>
        <w:ind w:left="720" w:hanging="360"/>
      </w:pPr>
      <w:rPr>
        <w:rFonts w:ascii="Wingdings" w:hAnsi="Wingdings" w:hint="default"/>
      </w:rPr>
    </w:lvl>
    <w:lvl w:ilvl="1" w:tplc="B6C4224E" w:tentative="1">
      <w:start w:val="1"/>
      <w:numFmt w:val="bullet"/>
      <w:lvlText w:val=""/>
      <w:lvlJc w:val="left"/>
      <w:pPr>
        <w:tabs>
          <w:tab w:val="num" w:pos="1440"/>
        </w:tabs>
        <w:ind w:left="1440" w:hanging="360"/>
      </w:pPr>
      <w:rPr>
        <w:rFonts w:ascii="Wingdings" w:hAnsi="Wingdings" w:hint="default"/>
      </w:rPr>
    </w:lvl>
    <w:lvl w:ilvl="2" w:tplc="4D087FC6" w:tentative="1">
      <w:start w:val="1"/>
      <w:numFmt w:val="bullet"/>
      <w:lvlText w:val=""/>
      <w:lvlJc w:val="left"/>
      <w:pPr>
        <w:tabs>
          <w:tab w:val="num" w:pos="2160"/>
        </w:tabs>
        <w:ind w:left="2160" w:hanging="360"/>
      </w:pPr>
      <w:rPr>
        <w:rFonts w:ascii="Wingdings" w:hAnsi="Wingdings" w:hint="default"/>
      </w:rPr>
    </w:lvl>
    <w:lvl w:ilvl="3" w:tplc="65FAB55C" w:tentative="1">
      <w:start w:val="1"/>
      <w:numFmt w:val="bullet"/>
      <w:lvlText w:val=""/>
      <w:lvlJc w:val="left"/>
      <w:pPr>
        <w:tabs>
          <w:tab w:val="num" w:pos="2880"/>
        </w:tabs>
        <w:ind w:left="2880" w:hanging="360"/>
      </w:pPr>
      <w:rPr>
        <w:rFonts w:ascii="Wingdings" w:hAnsi="Wingdings" w:hint="default"/>
      </w:rPr>
    </w:lvl>
    <w:lvl w:ilvl="4" w:tplc="185CF4B0" w:tentative="1">
      <w:start w:val="1"/>
      <w:numFmt w:val="bullet"/>
      <w:lvlText w:val=""/>
      <w:lvlJc w:val="left"/>
      <w:pPr>
        <w:tabs>
          <w:tab w:val="num" w:pos="3600"/>
        </w:tabs>
        <w:ind w:left="3600" w:hanging="360"/>
      </w:pPr>
      <w:rPr>
        <w:rFonts w:ascii="Wingdings" w:hAnsi="Wingdings" w:hint="default"/>
      </w:rPr>
    </w:lvl>
    <w:lvl w:ilvl="5" w:tplc="867CDEDA" w:tentative="1">
      <w:start w:val="1"/>
      <w:numFmt w:val="bullet"/>
      <w:lvlText w:val=""/>
      <w:lvlJc w:val="left"/>
      <w:pPr>
        <w:tabs>
          <w:tab w:val="num" w:pos="4320"/>
        </w:tabs>
        <w:ind w:left="4320" w:hanging="360"/>
      </w:pPr>
      <w:rPr>
        <w:rFonts w:ascii="Wingdings" w:hAnsi="Wingdings" w:hint="default"/>
      </w:rPr>
    </w:lvl>
    <w:lvl w:ilvl="6" w:tplc="EDC41216" w:tentative="1">
      <w:start w:val="1"/>
      <w:numFmt w:val="bullet"/>
      <w:lvlText w:val=""/>
      <w:lvlJc w:val="left"/>
      <w:pPr>
        <w:tabs>
          <w:tab w:val="num" w:pos="5040"/>
        </w:tabs>
        <w:ind w:left="5040" w:hanging="360"/>
      </w:pPr>
      <w:rPr>
        <w:rFonts w:ascii="Wingdings" w:hAnsi="Wingdings" w:hint="default"/>
      </w:rPr>
    </w:lvl>
    <w:lvl w:ilvl="7" w:tplc="4C782DCE" w:tentative="1">
      <w:start w:val="1"/>
      <w:numFmt w:val="bullet"/>
      <w:lvlText w:val=""/>
      <w:lvlJc w:val="left"/>
      <w:pPr>
        <w:tabs>
          <w:tab w:val="num" w:pos="5760"/>
        </w:tabs>
        <w:ind w:left="5760" w:hanging="360"/>
      </w:pPr>
      <w:rPr>
        <w:rFonts w:ascii="Wingdings" w:hAnsi="Wingdings" w:hint="default"/>
      </w:rPr>
    </w:lvl>
    <w:lvl w:ilvl="8" w:tplc="8112F4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D128A"/>
    <w:multiLevelType w:val="hybridMultilevel"/>
    <w:tmpl w:val="E184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4580017">
    <w:abstractNumId w:val="15"/>
  </w:num>
  <w:num w:numId="2" w16cid:durableId="64190257">
    <w:abstractNumId w:val="17"/>
  </w:num>
  <w:num w:numId="3" w16cid:durableId="71661545">
    <w:abstractNumId w:val="20"/>
  </w:num>
  <w:num w:numId="4" w16cid:durableId="2021196491">
    <w:abstractNumId w:val="9"/>
  </w:num>
  <w:num w:numId="5" w16cid:durableId="277881297">
    <w:abstractNumId w:val="25"/>
  </w:num>
  <w:num w:numId="6" w16cid:durableId="673996481">
    <w:abstractNumId w:val="18"/>
  </w:num>
  <w:num w:numId="7" w16cid:durableId="1878739292">
    <w:abstractNumId w:val="11"/>
  </w:num>
  <w:num w:numId="8" w16cid:durableId="571617845">
    <w:abstractNumId w:val="8"/>
  </w:num>
  <w:num w:numId="9" w16cid:durableId="1502505735">
    <w:abstractNumId w:val="5"/>
  </w:num>
  <w:num w:numId="10" w16cid:durableId="1246956206">
    <w:abstractNumId w:val="22"/>
  </w:num>
  <w:num w:numId="11" w16cid:durableId="988485736">
    <w:abstractNumId w:val="7"/>
  </w:num>
  <w:num w:numId="12" w16cid:durableId="182406450">
    <w:abstractNumId w:val="21"/>
  </w:num>
  <w:num w:numId="13" w16cid:durableId="144205097">
    <w:abstractNumId w:val="10"/>
  </w:num>
  <w:num w:numId="14" w16cid:durableId="597905518">
    <w:abstractNumId w:val="13"/>
  </w:num>
  <w:num w:numId="15" w16cid:durableId="1028288352">
    <w:abstractNumId w:val="28"/>
  </w:num>
  <w:num w:numId="16" w16cid:durableId="1845901640">
    <w:abstractNumId w:val="0"/>
  </w:num>
  <w:num w:numId="17" w16cid:durableId="6949054">
    <w:abstractNumId w:val="16"/>
  </w:num>
  <w:num w:numId="18" w16cid:durableId="758912408">
    <w:abstractNumId w:val="27"/>
  </w:num>
  <w:num w:numId="19" w16cid:durableId="1766002101">
    <w:abstractNumId w:val="14"/>
  </w:num>
  <w:num w:numId="20" w16cid:durableId="141235517">
    <w:abstractNumId w:val="23"/>
  </w:num>
  <w:num w:numId="21" w16cid:durableId="1528368648">
    <w:abstractNumId w:val="12"/>
  </w:num>
  <w:num w:numId="22" w16cid:durableId="1440487094">
    <w:abstractNumId w:val="1"/>
  </w:num>
  <w:num w:numId="23" w16cid:durableId="848908707">
    <w:abstractNumId w:val="4"/>
  </w:num>
  <w:num w:numId="24" w16cid:durableId="1713311247">
    <w:abstractNumId w:val="19"/>
  </w:num>
  <w:num w:numId="25" w16cid:durableId="1397049761">
    <w:abstractNumId w:val="24"/>
  </w:num>
  <w:num w:numId="26" w16cid:durableId="1543907093">
    <w:abstractNumId w:val="3"/>
  </w:num>
  <w:num w:numId="27" w16cid:durableId="907492398">
    <w:abstractNumId w:val="6"/>
  </w:num>
  <w:num w:numId="28" w16cid:durableId="1567372803">
    <w:abstractNumId w:val="26"/>
  </w:num>
  <w:num w:numId="29" w16cid:durableId="8619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F7"/>
    <w:rsid w:val="00002FF4"/>
    <w:rsid w:val="000073AF"/>
    <w:rsid w:val="00014870"/>
    <w:rsid w:val="00015E7B"/>
    <w:rsid w:val="00024D78"/>
    <w:rsid w:val="00026928"/>
    <w:rsid w:val="00030ABF"/>
    <w:rsid w:val="00035D16"/>
    <w:rsid w:val="0003642F"/>
    <w:rsid w:val="00040942"/>
    <w:rsid w:val="0004266D"/>
    <w:rsid w:val="00044279"/>
    <w:rsid w:val="00047054"/>
    <w:rsid w:val="00052654"/>
    <w:rsid w:val="0005390A"/>
    <w:rsid w:val="00057984"/>
    <w:rsid w:val="00070F7C"/>
    <w:rsid w:val="0007328F"/>
    <w:rsid w:val="00074705"/>
    <w:rsid w:val="0007660D"/>
    <w:rsid w:val="000809C3"/>
    <w:rsid w:val="00085508"/>
    <w:rsid w:val="00085F10"/>
    <w:rsid w:val="00090109"/>
    <w:rsid w:val="0009067E"/>
    <w:rsid w:val="000963FA"/>
    <w:rsid w:val="000A4146"/>
    <w:rsid w:val="000C03B1"/>
    <w:rsid w:val="000C1DF9"/>
    <w:rsid w:val="000C29FA"/>
    <w:rsid w:val="000C3CC4"/>
    <w:rsid w:val="000C7E82"/>
    <w:rsid w:val="000D5A69"/>
    <w:rsid w:val="000D7A79"/>
    <w:rsid w:val="000E0D6B"/>
    <w:rsid w:val="000E2A1D"/>
    <w:rsid w:val="000E537C"/>
    <w:rsid w:val="000E61FF"/>
    <w:rsid w:val="000F31B1"/>
    <w:rsid w:val="001026FB"/>
    <w:rsid w:val="001055A7"/>
    <w:rsid w:val="001119BD"/>
    <w:rsid w:val="00113A33"/>
    <w:rsid w:val="0011683C"/>
    <w:rsid w:val="00117FE8"/>
    <w:rsid w:val="00124C8B"/>
    <w:rsid w:val="00124CB7"/>
    <w:rsid w:val="00133971"/>
    <w:rsid w:val="00137C12"/>
    <w:rsid w:val="00142A42"/>
    <w:rsid w:val="00145E27"/>
    <w:rsid w:val="00157136"/>
    <w:rsid w:val="00164656"/>
    <w:rsid w:val="00170260"/>
    <w:rsid w:val="00181944"/>
    <w:rsid w:val="00184281"/>
    <w:rsid w:val="00195B70"/>
    <w:rsid w:val="001A2890"/>
    <w:rsid w:val="001A33F9"/>
    <w:rsid w:val="001A4D44"/>
    <w:rsid w:val="001A601E"/>
    <w:rsid w:val="001B1351"/>
    <w:rsid w:val="001B18A2"/>
    <w:rsid w:val="001B762B"/>
    <w:rsid w:val="001C4DB2"/>
    <w:rsid w:val="001C7D0B"/>
    <w:rsid w:val="001D16CA"/>
    <w:rsid w:val="001D2675"/>
    <w:rsid w:val="001D4C76"/>
    <w:rsid w:val="001E7C8B"/>
    <w:rsid w:val="002007AF"/>
    <w:rsid w:val="00200AD1"/>
    <w:rsid w:val="00221F2D"/>
    <w:rsid w:val="00222054"/>
    <w:rsid w:val="002225C6"/>
    <w:rsid w:val="00224A21"/>
    <w:rsid w:val="002253FE"/>
    <w:rsid w:val="0022580E"/>
    <w:rsid w:val="00226D0D"/>
    <w:rsid w:val="00226EF3"/>
    <w:rsid w:val="00232F2D"/>
    <w:rsid w:val="00240137"/>
    <w:rsid w:val="002437CE"/>
    <w:rsid w:val="00245EFD"/>
    <w:rsid w:val="00251BBC"/>
    <w:rsid w:val="00253F46"/>
    <w:rsid w:val="00264BA7"/>
    <w:rsid w:val="00264EDA"/>
    <w:rsid w:val="002712E8"/>
    <w:rsid w:val="00273580"/>
    <w:rsid w:val="00276C09"/>
    <w:rsid w:val="00277D7C"/>
    <w:rsid w:val="00281498"/>
    <w:rsid w:val="0028314E"/>
    <w:rsid w:val="00283776"/>
    <w:rsid w:val="00283DB2"/>
    <w:rsid w:val="00284A86"/>
    <w:rsid w:val="0029118F"/>
    <w:rsid w:val="00291F75"/>
    <w:rsid w:val="00292678"/>
    <w:rsid w:val="002B3879"/>
    <w:rsid w:val="002B7DCE"/>
    <w:rsid w:val="002B7E48"/>
    <w:rsid w:val="002E2CD2"/>
    <w:rsid w:val="002F23A1"/>
    <w:rsid w:val="002F442E"/>
    <w:rsid w:val="00300A5F"/>
    <w:rsid w:val="003045B7"/>
    <w:rsid w:val="003070A2"/>
    <w:rsid w:val="0031233D"/>
    <w:rsid w:val="00312734"/>
    <w:rsid w:val="00314DA1"/>
    <w:rsid w:val="00322039"/>
    <w:rsid w:val="003223C7"/>
    <w:rsid w:val="00323F77"/>
    <w:rsid w:val="003263AC"/>
    <w:rsid w:val="003305B1"/>
    <w:rsid w:val="00337F18"/>
    <w:rsid w:val="00347118"/>
    <w:rsid w:val="00347E3A"/>
    <w:rsid w:val="003516FA"/>
    <w:rsid w:val="00351F79"/>
    <w:rsid w:val="003534A1"/>
    <w:rsid w:val="003621B3"/>
    <w:rsid w:val="00362BB1"/>
    <w:rsid w:val="00363853"/>
    <w:rsid w:val="003648C5"/>
    <w:rsid w:val="00372196"/>
    <w:rsid w:val="00375863"/>
    <w:rsid w:val="00395541"/>
    <w:rsid w:val="00396448"/>
    <w:rsid w:val="003A3323"/>
    <w:rsid w:val="003A5AFE"/>
    <w:rsid w:val="003A6A4B"/>
    <w:rsid w:val="003B4E77"/>
    <w:rsid w:val="003C014B"/>
    <w:rsid w:val="003C1DD2"/>
    <w:rsid w:val="003C4CCE"/>
    <w:rsid w:val="003C72DD"/>
    <w:rsid w:val="003C7AA5"/>
    <w:rsid w:val="003D184D"/>
    <w:rsid w:val="003D3BDA"/>
    <w:rsid w:val="003D3C99"/>
    <w:rsid w:val="003D5B00"/>
    <w:rsid w:val="003D6A0F"/>
    <w:rsid w:val="003E466E"/>
    <w:rsid w:val="003E61D0"/>
    <w:rsid w:val="003E75D3"/>
    <w:rsid w:val="003F4A65"/>
    <w:rsid w:val="003F77CF"/>
    <w:rsid w:val="003F7D52"/>
    <w:rsid w:val="00403666"/>
    <w:rsid w:val="00406762"/>
    <w:rsid w:val="00411710"/>
    <w:rsid w:val="004147E0"/>
    <w:rsid w:val="00417945"/>
    <w:rsid w:val="00421D7D"/>
    <w:rsid w:val="00423CCF"/>
    <w:rsid w:val="00424BD4"/>
    <w:rsid w:val="00432D1F"/>
    <w:rsid w:val="00445779"/>
    <w:rsid w:val="004462C1"/>
    <w:rsid w:val="00451263"/>
    <w:rsid w:val="00455F77"/>
    <w:rsid w:val="0045625B"/>
    <w:rsid w:val="0045784D"/>
    <w:rsid w:val="00461D8C"/>
    <w:rsid w:val="00467FB5"/>
    <w:rsid w:val="00471DC7"/>
    <w:rsid w:val="00472B02"/>
    <w:rsid w:val="0047570E"/>
    <w:rsid w:val="00476A3C"/>
    <w:rsid w:val="00476C12"/>
    <w:rsid w:val="00483711"/>
    <w:rsid w:val="00485429"/>
    <w:rsid w:val="00487F75"/>
    <w:rsid w:val="00493AD2"/>
    <w:rsid w:val="00496964"/>
    <w:rsid w:val="004A3A95"/>
    <w:rsid w:val="004A50D2"/>
    <w:rsid w:val="004B6371"/>
    <w:rsid w:val="004B7951"/>
    <w:rsid w:val="004C088A"/>
    <w:rsid w:val="004C1DB1"/>
    <w:rsid w:val="004C2808"/>
    <w:rsid w:val="004C5B27"/>
    <w:rsid w:val="004C625A"/>
    <w:rsid w:val="004E1EE4"/>
    <w:rsid w:val="004E49DD"/>
    <w:rsid w:val="004E4F69"/>
    <w:rsid w:val="004E6889"/>
    <w:rsid w:val="004F4C4D"/>
    <w:rsid w:val="004F7487"/>
    <w:rsid w:val="00504377"/>
    <w:rsid w:val="00504861"/>
    <w:rsid w:val="005049A9"/>
    <w:rsid w:val="00511CD0"/>
    <w:rsid w:val="00525F06"/>
    <w:rsid w:val="00526E95"/>
    <w:rsid w:val="00527BE9"/>
    <w:rsid w:val="00535D22"/>
    <w:rsid w:val="0054182D"/>
    <w:rsid w:val="00541AFF"/>
    <w:rsid w:val="00542C57"/>
    <w:rsid w:val="00543607"/>
    <w:rsid w:val="0055095F"/>
    <w:rsid w:val="00552C5D"/>
    <w:rsid w:val="005547EE"/>
    <w:rsid w:val="00555250"/>
    <w:rsid w:val="005571F3"/>
    <w:rsid w:val="00562346"/>
    <w:rsid w:val="0056284A"/>
    <w:rsid w:val="00591D5D"/>
    <w:rsid w:val="0059588E"/>
    <w:rsid w:val="005A3316"/>
    <w:rsid w:val="005A54F2"/>
    <w:rsid w:val="005B1FEE"/>
    <w:rsid w:val="005B6968"/>
    <w:rsid w:val="005C6AEE"/>
    <w:rsid w:val="005C75C7"/>
    <w:rsid w:val="005E1A66"/>
    <w:rsid w:val="005E212C"/>
    <w:rsid w:val="005E5127"/>
    <w:rsid w:val="005F1173"/>
    <w:rsid w:val="006035CB"/>
    <w:rsid w:val="00606FA3"/>
    <w:rsid w:val="00615709"/>
    <w:rsid w:val="00617504"/>
    <w:rsid w:val="00617712"/>
    <w:rsid w:val="0062044B"/>
    <w:rsid w:val="00620ED9"/>
    <w:rsid w:val="00621E2A"/>
    <w:rsid w:val="00630F34"/>
    <w:rsid w:val="00632993"/>
    <w:rsid w:val="00645A58"/>
    <w:rsid w:val="00653B33"/>
    <w:rsid w:val="006617FB"/>
    <w:rsid w:val="006636C7"/>
    <w:rsid w:val="00663846"/>
    <w:rsid w:val="00666D40"/>
    <w:rsid w:val="006673B8"/>
    <w:rsid w:val="0066746E"/>
    <w:rsid w:val="00677889"/>
    <w:rsid w:val="00684918"/>
    <w:rsid w:val="00694050"/>
    <w:rsid w:val="00697E4D"/>
    <w:rsid w:val="006A1766"/>
    <w:rsid w:val="006A7A6E"/>
    <w:rsid w:val="006C31E3"/>
    <w:rsid w:val="006C6780"/>
    <w:rsid w:val="006D5DC2"/>
    <w:rsid w:val="006E50F3"/>
    <w:rsid w:val="006F1F55"/>
    <w:rsid w:val="006F64AE"/>
    <w:rsid w:val="006F765A"/>
    <w:rsid w:val="00705769"/>
    <w:rsid w:val="00706FA9"/>
    <w:rsid w:val="007070AC"/>
    <w:rsid w:val="0071051A"/>
    <w:rsid w:val="007106F4"/>
    <w:rsid w:val="00727F74"/>
    <w:rsid w:val="00730897"/>
    <w:rsid w:val="00731BCD"/>
    <w:rsid w:val="00734289"/>
    <w:rsid w:val="007501A6"/>
    <w:rsid w:val="00752CD4"/>
    <w:rsid w:val="00757C0B"/>
    <w:rsid w:val="007764C7"/>
    <w:rsid w:val="00782D09"/>
    <w:rsid w:val="00785D0D"/>
    <w:rsid w:val="00787068"/>
    <w:rsid w:val="00787BBD"/>
    <w:rsid w:val="007946B0"/>
    <w:rsid w:val="00795483"/>
    <w:rsid w:val="007A01C9"/>
    <w:rsid w:val="007A0B40"/>
    <w:rsid w:val="007A67D7"/>
    <w:rsid w:val="007B4A25"/>
    <w:rsid w:val="007C6DB2"/>
    <w:rsid w:val="007D30DA"/>
    <w:rsid w:val="007D3393"/>
    <w:rsid w:val="007D33D8"/>
    <w:rsid w:val="007D3D1C"/>
    <w:rsid w:val="007F098A"/>
    <w:rsid w:val="007F1F55"/>
    <w:rsid w:val="007F2EF8"/>
    <w:rsid w:val="007F35D3"/>
    <w:rsid w:val="007F7149"/>
    <w:rsid w:val="007F7823"/>
    <w:rsid w:val="00802E32"/>
    <w:rsid w:val="00807BB4"/>
    <w:rsid w:val="00826014"/>
    <w:rsid w:val="0083255B"/>
    <w:rsid w:val="00832F0A"/>
    <w:rsid w:val="00834A70"/>
    <w:rsid w:val="00837283"/>
    <w:rsid w:val="00851AC9"/>
    <w:rsid w:val="00851FDB"/>
    <w:rsid w:val="0086198D"/>
    <w:rsid w:val="008627B8"/>
    <w:rsid w:val="00863641"/>
    <w:rsid w:val="0086536E"/>
    <w:rsid w:val="00866A7D"/>
    <w:rsid w:val="008717C6"/>
    <w:rsid w:val="00873884"/>
    <w:rsid w:val="008815E3"/>
    <w:rsid w:val="008857EE"/>
    <w:rsid w:val="008A084A"/>
    <w:rsid w:val="008A1DBB"/>
    <w:rsid w:val="008A56E2"/>
    <w:rsid w:val="008B128D"/>
    <w:rsid w:val="008B46B0"/>
    <w:rsid w:val="008B633D"/>
    <w:rsid w:val="008B6971"/>
    <w:rsid w:val="008B7FFD"/>
    <w:rsid w:val="008C7975"/>
    <w:rsid w:val="008D2A88"/>
    <w:rsid w:val="008D3EBE"/>
    <w:rsid w:val="008E48B1"/>
    <w:rsid w:val="008F2AA0"/>
    <w:rsid w:val="008F5801"/>
    <w:rsid w:val="009040DB"/>
    <w:rsid w:val="0090410F"/>
    <w:rsid w:val="00904C5C"/>
    <w:rsid w:val="00910CD7"/>
    <w:rsid w:val="00911960"/>
    <w:rsid w:val="009169B9"/>
    <w:rsid w:val="00916DE2"/>
    <w:rsid w:val="0092088E"/>
    <w:rsid w:val="00920FBD"/>
    <w:rsid w:val="009232D4"/>
    <w:rsid w:val="00926E8A"/>
    <w:rsid w:val="00927EAC"/>
    <w:rsid w:val="00933A14"/>
    <w:rsid w:val="009362D0"/>
    <w:rsid w:val="0094103D"/>
    <w:rsid w:val="00941C01"/>
    <w:rsid w:val="0094219B"/>
    <w:rsid w:val="00943FF6"/>
    <w:rsid w:val="009442FF"/>
    <w:rsid w:val="00956FE2"/>
    <w:rsid w:val="00957F25"/>
    <w:rsid w:val="00972570"/>
    <w:rsid w:val="00975AF5"/>
    <w:rsid w:val="00976BF7"/>
    <w:rsid w:val="00977F7F"/>
    <w:rsid w:val="00986D1F"/>
    <w:rsid w:val="00990EE6"/>
    <w:rsid w:val="009B0330"/>
    <w:rsid w:val="009B3A61"/>
    <w:rsid w:val="009B71AE"/>
    <w:rsid w:val="009B7AC3"/>
    <w:rsid w:val="009D40C5"/>
    <w:rsid w:val="009D5574"/>
    <w:rsid w:val="009D6711"/>
    <w:rsid w:val="009E4486"/>
    <w:rsid w:val="009F6363"/>
    <w:rsid w:val="00A00697"/>
    <w:rsid w:val="00A050F9"/>
    <w:rsid w:val="00A13601"/>
    <w:rsid w:val="00A142BB"/>
    <w:rsid w:val="00A14586"/>
    <w:rsid w:val="00A14882"/>
    <w:rsid w:val="00A14C2B"/>
    <w:rsid w:val="00A30FD1"/>
    <w:rsid w:val="00A337DE"/>
    <w:rsid w:val="00A35305"/>
    <w:rsid w:val="00A36245"/>
    <w:rsid w:val="00A368A7"/>
    <w:rsid w:val="00A41711"/>
    <w:rsid w:val="00A43A45"/>
    <w:rsid w:val="00A447B6"/>
    <w:rsid w:val="00A45D51"/>
    <w:rsid w:val="00A50806"/>
    <w:rsid w:val="00A5084B"/>
    <w:rsid w:val="00A51F5B"/>
    <w:rsid w:val="00A52411"/>
    <w:rsid w:val="00A52B14"/>
    <w:rsid w:val="00A52EB4"/>
    <w:rsid w:val="00A53BAA"/>
    <w:rsid w:val="00A542DA"/>
    <w:rsid w:val="00A657C4"/>
    <w:rsid w:val="00A668C3"/>
    <w:rsid w:val="00A70428"/>
    <w:rsid w:val="00A72B72"/>
    <w:rsid w:val="00A76558"/>
    <w:rsid w:val="00A80980"/>
    <w:rsid w:val="00A846E4"/>
    <w:rsid w:val="00A86F80"/>
    <w:rsid w:val="00A94A88"/>
    <w:rsid w:val="00A95B14"/>
    <w:rsid w:val="00A96E20"/>
    <w:rsid w:val="00AA721E"/>
    <w:rsid w:val="00AB019A"/>
    <w:rsid w:val="00AB06EA"/>
    <w:rsid w:val="00AC2BFD"/>
    <w:rsid w:val="00AC2C09"/>
    <w:rsid w:val="00AC5D3F"/>
    <w:rsid w:val="00AC6C8B"/>
    <w:rsid w:val="00AD00F7"/>
    <w:rsid w:val="00AD30B8"/>
    <w:rsid w:val="00AD7044"/>
    <w:rsid w:val="00AD75ED"/>
    <w:rsid w:val="00AE0F54"/>
    <w:rsid w:val="00AE32A2"/>
    <w:rsid w:val="00AE7908"/>
    <w:rsid w:val="00AF14BD"/>
    <w:rsid w:val="00AF55E3"/>
    <w:rsid w:val="00AF5F52"/>
    <w:rsid w:val="00B01FA0"/>
    <w:rsid w:val="00B03343"/>
    <w:rsid w:val="00B0627A"/>
    <w:rsid w:val="00B11421"/>
    <w:rsid w:val="00B135D9"/>
    <w:rsid w:val="00B13706"/>
    <w:rsid w:val="00B1715B"/>
    <w:rsid w:val="00B24BBD"/>
    <w:rsid w:val="00B25DFD"/>
    <w:rsid w:val="00B33A73"/>
    <w:rsid w:val="00B34EF7"/>
    <w:rsid w:val="00B362B8"/>
    <w:rsid w:val="00B367FA"/>
    <w:rsid w:val="00B40974"/>
    <w:rsid w:val="00B40C43"/>
    <w:rsid w:val="00B42A49"/>
    <w:rsid w:val="00B42A84"/>
    <w:rsid w:val="00B542D1"/>
    <w:rsid w:val="00B562D5"/>
    <w:rsid w:val="00B615DD"/>
    <w:rsid w:val="00B66E92"/>
    <w:rsid w:val="00B672D0"/>
    <w:rsid w:val="00B67414"/>
    <w:rsid w:val="00B67EE8"/>
    <w:rsid w:val="00B8232B"/>
    <w:rsid w:val="00B913BB"/>
    <w:rsid w:val="00B9392A"/>
    <w:rsid w:val="00B94AB0"/>
    <w:rsid w:val="00B96FC1"/>
    <w:rsid w:val="00B979CF"/>
    <w:rsid w:val="00BA5F60"/>
    <w:rsid w:val="00BB03F4"/>
    <w:rsid w:val="00BB197D"/>
    <w:rsid w:val="00BC1A46"/>
    <w:rsid w:val="00BC34B2"/>
    <w:rsid w:val="00BC63FC"/>
    <w:rsid w:val="00BD7CF0"/>
    <w:rsid w:val="00BE7EF2"/>
    <w:rsid w:val="00BF16CF"/>
    <w:rsid w:val="00BF2F6B"/>
    <w:rsid w:val="00BF3DAE"/>
    <w:rsid w:val="00BF5D9C"/>
    <w:rsid w:val="00BF62D3"/>
    <w:rsid w:val="00BF713B"/>
    <w:rsid w:val="00C00809"/>
    <w:rsid w:val="00C00CFD"/>
    <w:rsid w:val="00C0288B"/>
    <w:rsid w:val="00C06C77"/>
    <w:rsid w:val="00C12877"/>
    <w:rsid w:val="00C12E18"/>
    <w:rsid w:val="00C25B31"/>
    <w:rsid w:val="00C329D7"/>
    <w:rsid w:val="00C3750A"/>
    <w:rsid w:val="00C3770B"/>
    <w:rsid w:val="00C422D1"/>
    <w:rsid w:val="00C469D3"/>
    <w:rsid w:val="00C61921"/>
    <w:rsid w:val="00C65479"/>
    <w:rsid w:val="00C71FDD"/>
    <w:rsid w:val="00C72284"/>
    <w:rsid w:val="00C81CBF"/>
    <w:rsid w:val="00C8545B"/>
    <w:rsid w:val="00C86BBC"/>
    <w:rsid w:val="00C92074"/>
    <w:rsid w:val="00C954F2"/>
    <w:rsid w:val="00C9550B"/>
    <w:rsid w:val="00CB0BBD"/>
    <w:rsid w:val="00CB4067"/>
    <w:rsid w:val="00CB592A"/>
    <w:rsid w:val="00CB6109"/>
    <w:rsid w:val="00CE27CF"/>
    <w:rsid w:val="00CE4BEB"/>
    <w:rsid w:val="00CE621C"/>
    <w:rsid w:val="00D03B05"/>
    <w:rsid w:val="00D06A72"/>
    <w:rsid w:val="00D116C0"/>
    <w:rsid w:val="00D1241B"/>
    <w:rsid w:val="00D131C5"/>
    <w:rsid w:val="00D14991"/>
    <w:rsid w:val="00D15B2D"/>
    <w:rsid w:val="00D2073F"/>
    <w:rsid w:val="00D22E21"/>
    <w:rsid w:val="00D261F8"/>
    <w:rsid w:val="00D26DE8"/>
    <w:rsid w:val="00D305A5"/>
    <w:rsid w:val="00D31C81"/>
    <w:rsid w:val="00D44344"/>
    <w:rsid w:val="00D4752E"/>
    <w:rsid w:val="00D55AB1"/>
    <w:rsid w:val="00D66EF8"/>
    <w:rsid w:val="00D81FBA"/>
    <w:rsid w:val="00D8225F"/>
    <w:rsid w:val="00D8798E"/>
    <w:rsid w:val="00D9097A"/>
    <w:rsid w:val="00D96AEE"/>
    <w:rsid w:val="00D97BC7"/>
    <w:rsid w:val="00DA553C"/>
    <w:rsid w:val="00DB35E6"/>
    <w:rsid w:val="00DB764D"/>
    <w:rsid w:val="00DD1737"/>
    <w:rsid w:val="00DD58ED"/>
    <w:rsid w:val="00DD59DA"/>
    <w:rsid w:val="00DE4C4C"/>
    <w:rsid w:val="00DE66CE"/>
    <w:rsid w:val="00DE7CE5"/>
    <w:rsid w:val="00DF1F77"/>
    <w:rsid w:val="00E20285"/>
    <w:rsid w:val="00E20E22"/>
    <w:rsid w:val="00E22317"/>
    <w:rsid w:val="00E229C8"/>
    <w:rsid w:val="00E23359"/>
    <w:rsid w:val="00E26986"/>
    <w:rsid w:val="00E26AD1"/>
    <w:rsid w:val="00E34CF4"/>
    <w:rsid w:val="00E37DF5"/>
    <w:rsid w:val="00E4438B"/>
    <w:rsid w:val="00E46DB2"/>
    <w:rsid w:val="00E477C3"/>
    <w:rsid w:val="00E508BB"/>
    <w:rsid w:val="00E54683"/>
    <w:rsid w:val="00E57C49"/>
    <w:rsid w:val="00E629E0"/>
    <w:rsid w:val="00E65269"/>
    <w:rsid w:val="00E65A4C"/>
    <w:rsid w:val="00E758A0"/>
    <w:rsid w:val="00E81634"/>
    <w:rsid w:val="00E85C62"/>
    <w:rsid w:val="00EA0CB5"/>
    <w:rsid w:val="00EB090C"/>
    <w:rsid w:val="00EB30C7"/>
    <w:rsid w:val="00ED0859"/>
    <w:rsid w:val="00ED2B2E"/>
    <w:rsid w:val="00EE6AB6"/>
    <w:rsid w:val="00EF1E09"/>
    <w:rsid w:val="00EF1F27"/>
    <w:rsid w:val="00EF20EE"/>
    <w:rsid w:val="00EF25E4"/>
    <w:rsid w:val="00F02776"/>
    <w:rsid w:val="00F04FAB"/>
    <w:rsid w:val="00F0742E"/>
    <w:rsid w:val="00F12F2D"/>
    <w:rsid w:val="00F16E5F"/>
    <w:rsid w:val="00F20BAF"/>
    <w:rsid w:val="00F24118"/>
    <w:rsid w:val="00F24969"/>
    <w:rsid w:val="00F26DD2"/>
    <w:rsid w:val="00F273C5"/>
    <w:rsid w:val="00F31822"/>
    <w:rsid w:val="00F40BC0"/>
    <w:rsid w:val="00F4460A"/>
    <w:rsid w:val="00F47EA1"/>
    <w:rsid w:val="00F55228"/>
    <w:rsid w:val="00F5571F"/>
    <w:rsid w:val="00F565B7"/>
    <w:rsid w:val="00F57DFC"/>
    <w:rsid w:val="00F65EBE"/>
    <w:rsid w:val="00F71485"/>
    <w:rsid w:val="00F800A5"/>
    <w:rsid w:val="00F86B08"/>
    <w:rsid w:val="00F93404"/>
    <w:rsid w:val="00F96C98"/>
    <w:rsid w:val="00FA1CDF"/>
    <w:rsid w:val="00FA3219"/>
    <w:rsid w:val="00FA7124"/>
    <w:rsid w:val="00FB15C0"/>
    <w:rsid w:val="00FC01AA"/>
    <w:rsid w:val="00FC1B34"/>
    <w:rsid w:val="00FC364A"/>
    <w:rsid w:val="00FC53C7"/>
    <w:rsid w:val="00FC56B0"/>
    <w:rsid w:val="00FE57C6"/>
    <w:rsid w:val="00FE6030"/>
    <w:rsid w:val="00FF2D4A"/>
    <w:rsid w:val="00FF42F9"/>
    <w:rsid w:val="00FF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26CF"/>
  <w15:chartTrackingRefBased/>
  <w15:docId w15:val="{88E0E6D9-E49F-4D55-878F-F966AA63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7E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4EF7"/>
    <w:pPr>
      <w:spacing w:after="0" w:line="240" w:lineRule="auto"/>
    </w:pPr>
  </w:style>
  <w:style w:type="paragraph" w:styleId="Title">
    <w:name w:val="Title"/>
    <w:basedOn w:val="Normal"/>
    <w:next w:val="Normal"/>
    <w:link w:val="TitleChar"/>
    <w:uiPriority w:val="10"/>
    <w:qFormat/>
    <w:rsid w:val="00B34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EF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2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124CB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2">
    <w:name w:val="List Table 3 Accent 2"/>
    <w:basedOn w:val="TableNormal"/>
    <w:uiPriority w:val="48"/>
    <w:rsid w:val="00124CB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Heading2Char">
    <w:name w:val="Heading 2 Char"/>
    <w:basedOn w:val="DefaultParagraphFont"/>
    <w:link w:val="Heading2"/>
    <w:uiPriority w:val="9"/>
    <w:rsid w:val="00927EAC"/>
    <w:rPr>
      <w:rFonts w:asciiTheme="majorHAnsi" w:eastAsiaTheme="majorEastAsia" w:hAnsiTheme="majorHAnsi" w:cstheme="majorBidi"/>
      <w:color w:val="2F5496" w:themeColor="accent1" w:themeShade="BF"/>
      <w:sz w:val="26"/>
      <w:szCs w:val="26"/>
    </w:rPr>
  </w:style>
  <w:style w:type="table" w:styleId="LightShading-Accent5">
    <w:name w:val="Light Shading Accent 5"/>
    <w:basedOn w:val="TableNormal"/>
    <w:uiPriority w:val="60"/>
    <w:rsid w:val="00D9097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NoSpacingChar">
    <w:name w:val="No Spacing Char"/>
    <w:basedOn w:val="DefaultParagraphFont"/>
    <w:link w:val="NoSpacing"/>
    <w:uiPriority w:val="1"/>
    <w:rsid w:val="00D9097A"/>
  </w:style>
  <w:style w:type="table" w:styleId="GridTable4-Accent2">
    <w:name w:val="Grid Table 4 Accent 2"/>
    <w:basedOn w:val="TableNormal"/>
    <w:uiPriority w:val="49"/>
    <w:rsid w:val="00EE6AB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4E49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49DD"/>
  </w:style>
  <w:style w:type="paragraph" w:styleId="Footer">
    <w:name w:val="footer"/>
    <w:basedOn w:val="Normal"/>
    <w:link w:val="FooterChar"/>
    <w:uiPriority w:val="99"/>
    <w:unhideWhenUsed/>
    <w:rsid w:val="004E49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49DD"/>
  </w:style>
  <w:style w:type="table" w:styleId="ListTable6Colorful-Accent2">
    <w:name w:val="List Table 6 Colorful Accent 2"/>
    <w:basedOn w:val="TableNormal"/>
    <w:uiPriority w:val="51"/>
    <w:rsid w:val="0018428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7764C7"/>
    <w:pPr>
      <w:ind w:left="720"/>
      <w:contextualSpacing/>
    </w:pPr>
  </w:style>
  <w:style w:type="character" w:customStyle="1" w:styleId="Heading1Char">
    <w:name w:val="Heading 1 Char"/>
    <w:basedOn w:val="DefaultParagraphFont"/>
    <w:link w:val="Heading1"/>
    <w:uiPriority w:val="9"/>
    <w:rsid w:val="00620ED9"/>
    <w:rPr>
      <w:rFonts w:asciiTheme="majorHAnsi" w:eastAsiaTheme="majorEastAsia" w:hAnsiTheme="majorHAnsi" w:cstheme="majorBidi"/>
      <w:color w:val="2F5496" w:themeColor="accent1" w:themeShade="BF"/>
      <w:sz w:val="32"/>
      <w:szCs w:val="32"/>
    </w:rPr>
  </w:style>
  <w:style w:type="table" w:styleId="ListTable1Light-Accent4">
    <w:name w:val="List Table 1 Light Accent 4"/>
    <w:basedOn w:val="TableNormal"/>
    <w:uiPriority w:val="46"/>
    <w:rsid w:val="005B1FE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22205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226D0D"/>
  </w:style>
  <w:style w:type="table" w:styleId="ListTable1Light-Accent1">
    <w:name w:val="List Table 1 Light Accent 1"/>
    <w:basedOn w:val="TableNormal"/>
    <w:uiPriority w:val="46"/>
    <w:rsid w:val="00226D0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7200">
      <w:bodyDiv w:val="1"/>
      <w:marLeft w:val="0"/>
      <w:marRight w:val="0"/>
      <w:marTop w:val="0"/>
      <w:marBottom w:val="0"/>
      <w:divBdr>
        <w:top w:val="none" w:sz="0" w:space="0" w:color="auto"/>
        <w:left w:val="none" w:sz="0" w:space="0" w:color="auto"/>
        <w:bottom w:val="none" w:sz="0" w:space="0" w:color="auto"/>
        <w:right w:val="none" w:sz="0" w:space="0" w:color="auto"/>
      </w:divBdr>
    </w:div>
    <w:div w:id="300817836">
      <w:bodyDiv w:val="1"/>
      <w:marLeft w:val="0"/>
      <w:marRight w:val="0"/>
      <w:marTop w:val="0"/>
      <w:marBottom w:val="0"/>
      <w:divBdr>
        <w:top w:val="none" w:sz="0" w:space="0" w:color="auto"/>
        <w:left w:val="none" w:sz="0" w:space="0" w:color="auto"/>
        <w:bottom w:val="none" w:sz="0" w:space="0" w:color="auto"/>
        <w:right w:val="none" w:sz="0" w:space="0" w:color="auto"/>
      </w:divBdr>
    </w:div>
    <w:div w:id="403064241">
      <w:bodyDiv w:val="1"/>
      <w:marLeft w:val="0"/>
      <w:marRight w:val="0"/>
      <w:marTop w:val="0"/>
      <w:marBottom w:val="0"/>
      <w:divBdr>
        <w:top w:val="none" w:sz="0" w:space="0" w:color="auto"/>
        <w:left w:val="none" w:sz="0" w:space="0" w:color="auto"/>
        <w:bottom w:val="none" w:sz="0" w:space="0" w:color="auto"/>
        <w:right w:val="none" w:sz="0" w:space="0" w:color="auto"/>
      </w:divBdr>
    </w:div>
    <w:div w:id="950360584">
      <w:bodyDiv w:val="1"/>
      <w:marLeft w:val="0"/>
      <w:marRight w:val="0"/>
      <w:marTop w:val="0"/>
      <w:marBottom w:val="0"/>
      <w:divBdr>
        <w:top w:val="none" w:sz="0" w:space="0" w:color="auto"/>
        <w:left w:val="none" w:sz="0" w:space="0" w:color="auto"/>
        <w:bottom w:val="none" w:sz="0" w:space="0" w:color="auto"/>
        <w:right w:val="none" w:sz="0" w:space="0" w:color="auto"/>
      </w:divBdr>
    </w:div>
    <w:div w:id="952128820">
      <w:bodyDiv w:val="1"/>
      <w:marLeft w:val="0"/>
      <w:marRight w:val="0"/>
      <w:marTop w:val="0"/>
      <w:marBottom w:val="0"/>
      <w:divBdr>
        <w:top w:val="none" w:sz="0" w:space="0" w:color="auto"/>
        <w:left w:val="none" w:sz="0" w:space="0" w:color="auto"/>
        <w:bottom w:val="none" w:sz="0" w:space="0" w:color="auto"/>
        <w:right w:val="none" w:sz="0" w:space="0" w:color="auto"/>
      </w:divBdr>
      <w:divsChild>
        <w:div w:id="787818077">
          <w:marLeft w:val="547"/>
          <w:marRight w:val="0"/>
          <w:marTop w:val="0"/>
          <w:marBottom w:val="0"/>
          <w:divBdr>
            <w:top w:val="none" w:sz="0" w:space="0" w:color="auto"/>
            <w:left w:val="none" w:sz="0" w:space="0" w:color="auto"/>
            <w:bottom w:val="none" w:sz="0" w:space="0" w:color="auto"/>
            <w:right w:val="none" w:sz="0" w:space="0" w:color="auto"/>
          </w:divBdr>
        </w:div>
        <w:div w:id="1804886908">
          <w:marLeft w:val="547"/>
          <w:marRight w:val="0"/>
          <w:marTop w:val="0"/>
          <w:marBottom w:val="0"/>
          <w:divBdr>
            <w:top w:val="none" w:sz="0" w:space="0" w:color="auto"/>
            <w:left w:val="none" w:sz="0" w:space="0" w:color="auto"/>
            <w:bottom w:val="none" w:sz="0" w:space="0" w:color="auto"/>
            <w:right w:val="none" w:sz="0" w:space="0" w:color="auto"/>
          </w:divBdr>
        </w:div>
      </w:divsChild>
    </w:div>
    <w:div w:id="1010793519">
      <w:bodyDiv w:val="1"/>
      <w:marLeft w:val="0"/>
      <w:marRight w:val="0"/>
      <w:marTop w:val="0"/>
      <w:marBottom w:val="0"/>
      <w:divBdr>
        <w:top w:val="none" w:sz="0" w:space="0" w:color="auto"/>
        <w:left w:val="none" w:sz="0" w:space="0" w:color="auto"/>
        <w:bottom w:val="none" w:sz="0" w:space="0" w:color="auto"/>
        <w:right w:val="none" w:sz="0" w:space="0" w:color="auto"/>
      </w:divBdr>
    </w:div>
    <w:div w:id="1057389510">
      <w:bodyDiv w:val="1"/>
      <w:marLeft w:val="0"/>
      <w:marRight w:val="0"/>
      <w:marTop w:val="0"/>
      <w:marBottom w:val="0"/>
      <w:divBdr>
        <w:top w:val="none" w:sz="0" w:space="0" w:color="auto"/>
        <w:left w:val="none" w:sz="0" w:space="0" w:color="auto"/>
        <w:bottom w:val="none" w:sz="0" w:space="0" w:color="auto"/>
        <w:right w:val="none" w:sz="0" w:space="0" w:color="auto"/>
      </w:divBdr>
    </w:div>
    <w:div w:id="1223562806">
      <w:bodyDiv w:val="1"/>
      <w:marLeft w:val="0"/>
      <w:marRight w:val="0"/>
      <w:marTop w:val="0"/>
      <w:marBottom w:val="0"/>
      <w:divBdr>
        <w:top w:val="none" w:sz="0" w:space="0" w:color="auto"/>
        <w:left w:val="none" w:sz="0" w:space="0" w:color="auto"/>
        <w:bottom w:val="none" w:sz="0" w:space="0" w:color="auto"/>
        <w:right w:val="none" w:sz="0" w:space="0" w:color="auto"/>
      </w:divBdr>
    </w:div>
    <w:div w:id="1239100765">
      <w:bodyDiv w:val="1"/>
      <w:marLeft w:val="0"/>
      <w:marRight w:val="0"/>
      <w:marTop w:val="0"/>
      <w:marBottom w:val="0"/>
      <w:divBdr>
        <w:top w:val="none" w:sz="0" w:space="0" w:color="auto"/>
        <w:left w:val="none" w:sz="0" w:space="0" w:color="auto"/>
        <w:bottom w:val="none" w:sz="0" w:space="0" w:color="auto"/>
        <w:right w:val="none" w:sz="0" w:space="0" w:color="auto"/>
      </w:divBdr>
    </w:div>
    <w:div w:id="1814636949">
      <w:bodyDiv w:val="1"/>
      <w:marLeft w:val="0"/>
      <w:marRight w:val="0"/>
      <w:marTop w:val="0"/>
      <w:marBottom w:val="0"/>
      <w:divBdr>
        <w:top w:val="none" w:sz="0" w:space="0" w:color="auto"/>
        <w:left w:val="none" w:sz="0" w:space="0" w:color="auto"/>
        <w:bottom w:val="none" w:sz="0" w:space="0" w:color="auto"/>
        <w:right w:val="none" w:sz="0" w:space="0" w:color="auto"/>
      </w:divBdr>
    </w:div>
    <w:div w:id="1821997458">
      <w:bodyDiv w:val="1"/>
      <w:marLeft w:val="0"/>
      <w:marRight w:val="0"/>
      <w:marTop w:val="0"/>
      <w:marBottom w:val="0"/>
      <w:divBdr>
        <w:top w:val="none" w:sz="0" w:space="0" w:color="auto"/>
        <w:left w:val="none" w:sz="0" w:space="0" w:color="auto"/>
        <w:bottom w:val="none" w:sz="0" w:space="0" w:color="auto"/>
        <w:right w:val="none" w:sz="0" w:space="0" w:color="auto"/>
      </w:divBdr>
    </w:div>
    <w:div w:id="1912882056">
      <w:bodyDiv w:val="1"/>
      <w:marLeft w:val="0"/>
      <w:marRight w:val="0"/>
      <w:marTop w:val="0"/>
      <w:marBottom w:val="0"/>
      <w:divBdr>
        <w:top w:val="none" w:sz="0" w:space="0" w:color="auto"/>
        <w:left w:val="none" w:sz="0" w:space="0" w:color="auto"/>
        <w:bottom w:val="none" w:sz="0" w:space="0" w:color="auto"/>
        <w:right w:val="none" w:sz="0" w:space="0" w:color="auto"/>
      </w:divBdr>
    </w:div>
    <w:div w:id="1985161089">
      <w:bodyDiv w:val="1"/>
      <w:marLeft w:val="0"/>
      <w:marRight w:val="0"/>
      <w:marTop w:val="0"/>
      <w:marBottom w:val="0"/>
      <w:divBdr>
        <w:top w:val="none" w:sz="0" w:space="0" w:color="auto"/>
        <w:left w:val="none" w:sz="0" w:space="0" w:color="auto"/>
        <w:bottom w:val="none" w:sz="0" w:space="0" w:color="auto"/>
        <w:right w:val="none" w:sz="0" w:space="0" w:color="auto"/>
      </w:divBdr>
    </w:div>
    <w:div w:id="2032560273">
      <w:bodyDiv w:val="1"/>
      <w:marLeft w:val="0"/>
      <w:marRight w:val="0"/>
      <w:marTop w:val="0"/>
      <w:marBottom w:val="0"/>
      <w:divBdr>
        <w:top w:val="none" w:sz="0" w:space="0" w:color="auto"/>
        <w:left w:val="none" w:sz="0" w:space="0" w:color="auto"/>
        <w:bottom w:val="none" w:sz="0" w:space="0" w:color="auto"/>
        <w:right w:val="none" w:sz="0" w:space="0" w:color="auto"/>
      </w:divBdr>
      <w:divsChild>
        <w:div w:id="1559247362">
          <w:marLeft w:val="274"/>
          <w:marRight w:val="0"/>
          <w:marTop w:val="0"/>
          <w:marBottom w:val="0"/>
          <w:divBdr>
            <w:top w:val="none" w:sz="0" w:space="0" w:color="auto"/>
            <w:left w:val="none" w:sz="0" w:space="0" w:color="auto"/>
            <w:bottom w:val="none" w:sz="0" w:space="0" w:color="auto"/>
            <w:right w:val="none" w:sz="0" w:space="0" w:color="auto"/>
          </w:divBdr>
        </w:div>
        <w:div w:id="154229608">
          <w:marLeft w:val="274"/>
          <w:marRight w:val="0"/>
          <w:marTop w:val="0"/>
          <w:marBottom w:val="0"/>
          <w:divBdr>
            <w:top w:val="none" w:sz="0" w:space="0" w:color="auto"/>
            <w:left w:val="none" w:sz="0" w:space="0" w:color="auto"/>
            <w:bottom w:val="none" w:sz="0" w:space="0" w:color="auto"/>
            <w:right w:val="none" w:sz="0" w:space="0" w:color="auto"/>
          </w:divBdr>
        </w:div>
        <w:div w:id="100733719">
          <w:marLeft w:val="274"/>
          <w:marRight w:val="0"/>
          <w:marTop w:val="0"/>
          <w:marBottom w:val="0"/>
          <w:divBdr>
            <w:top w:val="none" w:sz="0" w:space="0" w:color="auto"/>
            <w:left w:val="none" w:sz="0" w:space="0" w:color="auto"/>
            <w:bottom w:val="none" w:sz="0" w:space="0" w:color="auto"/>
            <w:right w:val="none" w:sz="0" w:space="0" w:color="auto"/>
          </w:divBdr>
        </w:div>
      </w:divsChild>
    </w:div>
    <w:div w:id="2057971952">
      <w:bodyDiv w:val="1"/>
      <w:marLeft w:val="0"/>
      <w:marRight w:val="0"/>
      <w:marTop w:val="0"/>
      <w:marBottom w:val="0"/>
      <w:divBdr>
        <w:top w:val="none" w:sz="0" w:space="0" w:color="auto"/>
        <w:left w:val="none" w:sz="0" w:space="0" w:color="auto"/>
        <w:bottom w:val="none" w:sz="0" w:space="0" w:color="auto"/>
        <w:right w:val="none" w:sz="0" w:space="0" w:color="auto"/>
      </w:divBdr>
    </w:div>
    <w:div w:id="20896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CC6D87633A914982032CB9EEE36AB5" ma:contentTypeVersion="7" ma:contentTypeDescription="Create a new document." ma:contentTypeScope="" ma:versionID="95650b1e668ecf14a7b37f6fab8a6ef2">
  <xsd:schema xmlns:xsd="http://www.w3.org/2001/XMLSchema" xmlns:xs="http://www.w3.org/2001/XMLSchema" xmlns:p="http://schemas.microsoft.com/office/2006/metadata/properties" xmlns:ns3="8dc0963e-725f-4df9-9ee5-3409d10e749b" xmlns:ns4="06c98763-7e7f-47de-a217-4e462391dcfe" targetNamespace="http://schemas.microsoft.com/office/2006/metadata/properties" ma:root="true" ma:fieldsID="fa4d687149612bc3b1b818fcaf75cf7f" ns3:_="" ns4:_="">
    <xsd:import namespace="8dc0963e-725f-4df9-9ee5-3409d10e749b"/>
    <xsd:import namespace="06c98763-7e7f-47de-a217-4e462391dc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963e-725f-4df9-9ee5-3409d10e7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98763-7e7f-47de-a217-4e462391d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4B90F-70E5-47E2-B86D-1B566B26406D}">
  <ds:schemaRefs>
    <ds:schemaRef ds:uri="http://schemas.microsoft.com/sharepoint/v3/contenttype/forms"/>
  </ds:schemaRefs>
</ds:datastoreItem>
</file>

<file path=customXml/itemProps2.xml><?xml version="1.0" encoding="utf-8"?>
<ds:datastoreItem xmlns:ds="http://schemas.openxmlformats.org/officeDocument/2006/customXml" ds:itemID="{6C1464D6-CB41-44CB-870E-B5306D6655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FD535-1FFA-40C2-AD3A-BB227B2D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963e-725f-4df9-9ee5-3409d10e749b"/>
    <ds:schemaRef ds:uri="06c98763-7e7f-47de-a217-4e462391d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900</Words>
  <Characters>5132</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Roerink</dc:creator>
  <cp:keywords/>
  <dc:description/>
  <cp:lastModifiedBy>Anne-Marie Roerink</cp:lastModifiedBy>
  <cp:revision>6</cp:revision>
  <dcterms:created xsi:type="dcterms:W3CDTF">2024-06-26T15:56:00Z</dcterms:created>
  <dcterms:modified xsi:type="dcterms:W3CDTF">2024-06-29T18:29:00Z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0x01010047CC6D87633A914982032CB9EEE36AB5</vt:lpwstr>
  </property>
</Properties>
</file>